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9A" w:rsidRDefault="004E3554" w:rsidP="00234CB9">
      <w:pPr>
        <w:tabs>
          <w:tab w:val="left" w:pos="0"/>
          <w:tab w:val="left" w:pos="397"/>
          <w:tab w:val="left" w:pos="1440"/>
        </w:tabs>
        <w:suppressAutoHyphens/>
        <w:jc w:val="both"/>
        <w:rPr>
          <w:rFonts w:ascii="CG Omega" w:hAnsi="CG Omega"/>
          <w:spacing w:val="-2"/>
          <w:lang w:val="nl-NL"/>
        </w:rPr>
      </w:pPr>
      <w:r>
        <w:rPr>
          <w:rFonts w:ascii="CG Omega" w:hAnsi="CG Omega"/>
          <w:noProof/>
          <w:spacing w:val="-2"/>
          <w:lang w:eastAsia="en-GB"/>
        </w:rPr>
        <w:drawing>
          <wp:anchor distT="0" distB="0" distL="114300" distR="114300" simplePos="0" relativeHeight="251658752" behindDoc="0" locked="0" layoutInCell="1" allowOverlap="1">
            <wp:simplePos x="0" y="0"/>
            <wp:positionH relativeFrom="page">
              <wp:posOffset>3166110</wp:posOffset>
            </wp:positionH>
            <wp:positionV relativeFrom="page">
              <wp:posOffset>396240</wp:posOffset>
            </wp:positionV>
            <wp:extent cx="1114425" cy="9334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G Omega" w:hAnsi="CG Omega"/>
          <w:noProof/>
          <w:spacing w:val="-2"/>
          <w:lang w:eastAsia="en-GB"/>
        </w:rPr>
        <mc:AlternateContent>
          <mc:Choice Requires="wps">
            <w:drawing>
              <wp:anchor distT="0" distB="0" distL="114300" distR="114300" simplePos="0" relativeHeight="251657728" behindDoc="0" locked="1" layoutInCell="1" allowOverlap="1">
                <wp:simplePos x="0" y="0"/>
                <wp:positionH relativeFrom="page">
                  <wp:posOffset>5173980</wp:posOffset>
                </wp:positionH>
                <wp:positionV relativeFrom="page">
                  <wp:posOffset>377825</wp:posOffset>
                </wp:positionV>
                <wp:extent cx="2192655" cy="88201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24" w:rsidRPr="00FF05D0" w:rsidRDefault="00B23524" w:rsidP="005E3F9A">
                            <w:pPr>
                              <w:pStyle w:val="OSTClogo"/>
                              <w:spacing w:line="180" w:lineRule="exact"/>
                              <w:rPr>
                                <w:b/>
                                <w:sz w:val="20"/>
                                <w:lang w:val="fr-BE"/>
                              </w:rPr>
                            </w:pPr>
                            <w:r w:rsidRPr="00FF05D0">
                              <w:rPr>
                                <w:lang w:val="fr-BE"/>
                              </w:rPr>
                              <w:t>SERVICE PUBLIC FEDERAL</w:t>
                            </w:r>
                            <w:r w:rsidRPr="00FF05D0">
                              <w:rPr>
                                <w:lang w:val="fr-BE"/>
                              </w:rPr>
                              <w:br/>
                              <w:t>DE PROGRAMMATION</w:t>
                            </w:r>
                            <w:r w:rsidRPr="00FF05D0">
                              <w:rPr>
                                <w:lang w:val="fr-BE"/>
                              </w:rPr>
                              <w:br/>
                            </w:r>
                            <w:r w:rsidRPr="00FF05D0">
                              <w:rPr>
                                <w:b/>
                                <w:sz w:val="18"/>
                                <w:szCs w:val="18"/>
                                <w:lang w:val="fr-BE"/>
                              </w:rPr>
                              <w:t>POLITIQUE SCIENTIFIQUE</w:t>
                            </w:r>
                          </w:p>
                          <w:p w:rsidR="00B23524" w:rsidRPr="00FF05D0" w:rsidRDefault="00B23524" w:rsidP="005E3F9A">
                            <w:pPr>
                              <w:pStyle w:val="OSTClogo"/>
                              <w:spacing w:line="160" w:lineRule="exact"/>
                              <w:rPr>
                                <w:b/>
                                <w:sz w:val="20"/>
                                <w:lang w:val="fr-BE"/>
                              </w:rPr>
                            </w:pPr>
                          </w:p>
                          <w:p w:rsidR="00B23524" w:rsidRPr="00FF05D0" w:rsidRDefault="00B23524" w:rsidP="005E3F9A">
                            <w:pPr>
                              <w:pStyle w:val="OSTClogo"/>
                              <w:spacing w:line="160" w:lineRule="exact"/>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07.4pt;margin-top:29.75pt;width:172.65pt;height:6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B+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" filled="f" stroked="f">
                <v:textbox>
                  <w:txbxContent>
                    <w:p w:rsidR="00731A23" w:rsidRPr="00FF05D0" w:rsidRDefault="00731A23" w:rsidP="005E3F9A">
                      <w:pPr>
                        <w:pStyle w:val="OSTClogo"/>
                        <w:spacing w:line="180" w:lineRule="exact"/>
                        <w:rPr>
                          <w:b/>
                          <w:sz w:val="20"/>
                          <w:lang w:val="fr-BE"/>
                        </w:rPr>
                      </w:pPr>
                      <w:r w:rsidRPr="00FF05D0">
                        <w:rPr>
                          <w:lang w:val="fr-BE"/>
                        </w:rPr>
                        <w:t>SERVICE PUBLIC FEDERAL</w:t>
                      </w:r>
                      <w:r w:rsidRPr="00FF05D0">
                        <w:rPr>
                          <w:lang w:val="fr-BE"/>
                        </w:rPr>
                        <w:br/>
                        <w:t>DE PROGRAMMATION</w:t>
                      </w:r>
                      <w:r w:rsidRPr="00FF05D0">
                        <w:rPr>
                          <w:lang w:val="fr-BE"/>
                        </w:rPr>
                        <w:br/>
                      </w:r>
                      <w:r w:rsidRPr="00FF05D0">
                        <w:rPr>
                          <w:b/>
                          <w:sz w:val="18"/>
                          <w:szCs w:val="18"/>
                          <w:lang w:val="fr-BE"/>
                        </w:rPr>
                        <w:t>POLITIQUE SCIENTIFIQUE</w:t>
                      </w:r>
                    </w:p>
                    <w:p w:rsidR="00731A23" w:rsidRPr="00FF05D0" w:rsidRDefault="00731A23" w:rsidP="005E3F9A">
                      <w:pPr>
                        <w:pStyle w:val="OSTClogo"/>
                        <w:spacing w:line="160" w:lineRule="exact"/>
                        <w:rPr>
                          <w:b/>
                          <w:sz w:val="20"/>
                          <w:lang w:val="fr-BE"/>
                        </w:rPr>
                      </w:pPr>
                    </w:p>
                    <w:p w:rsidR="00731A23" w:rsidRPr="00FF05D0" w:rsidRDefault="00731A23" w:rsidP="005E3F9A">
                      <w:pPr>
                        <w:pStyle w:val="OSTClogo"/>
                        <w:spacing w:line="160" w:lineRule="exact"/>
                        <w:rPr>
                          <w:lang w:val="fr-BE"/>
                        </w:rPr>
                      </w:pPr>
                    </w:p>
                  </w:txbxContent>
                </v:textbox>
                <w10:wrap anchorx="page" anchory="page"/>
                <w10:anchorlock/>
              </v:shape>
            </w:pict>
          </mc:Fallback>
        </mc:AlternateContent>
      </w:r>
      <w:r>
        <w:rPr>
          <w:rFonts w:ascii="CG Omega" w:hAnsi="CG Omega"/>
          <w:noProof/>
          <w:spacing w:val="-2"/>
          <w:lang w:eastAsia="en-GB"/>
        </w:rPr>
        <mc:AlternateContent>
          <mc:Choice Requires="wps">
            <w:drawing>
              <wp:anchor distT="0" distB="0" distL="114300" distR="114300" simplePos="0" relativeHeight="251656704" behindDoc="0" locked="1" layoutInCell="1" allowOverlap="1">
                <wp:simplePos x="0" y="0"/>
                <wp:positionH relativeFrom="page">
                  <wp:posOffset>165735</wp:posOffset>
                </wp:positionH>
                <wp:positionV relativeFrom="page">
                  <wp:posOffset>377825</wp:posOffset>
                </wp:positionV>
                <wp:extent cx="2192655" cy="8820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24" w:rsidRPr="00F16816" w:rsidRDefault="00B23524" w:rsidP="005E3F9A">
                            <w:pPr>
                              <w:pStyle w:val="OSTClogo"/>
                              <w:spacing w:line="180" w:lineRule="exact"/>
                              <w:jc w:val="left"/>
                              <w:rPr>
                                <w:b/>
                                <w:sz w:val="18"/>
                                <w:szCs w:val="18"/>
                              </w:rPr>
                            </w:pPr>
                            <w:r>
                              <w:t>PROGRAMMATORISCHE</w:t>
                            </w:r>
                            <w:r>
                              <w:br/>
                              <w:t>FEDERALE OVERHEIDSDIENST</w:t>
                            </w:r>
                            <w:r>
                              <w:br/>
                            </w:r>
                            <w:r>
                              <w:rPr>
                                <w:b/>
                                <w:sz w:val="18"/>
                                <w:szCs w:val="18"/>
                              </w:rPr>
                              <w:t>WETENSCHAPSBELEID</w:t>
                            </w:r>
                          </w:p>
                          <w:p w:rsidR="00B23524" w:rsidRDefault="00B23524" w:rsidP="005E3F9A">
                            <w:pPr>
                              <w:pStyle w:val="OSTClogo"/>
                              <w:spacing w:line="160" w:lineRule="exact"/>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05pt;margin-top:29.75pt;width:172.65pt;height:6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yW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" filled="f" stroked="f">
                <v:textbox>
                  <w:txbxContent>
                    <w:p w:rsidR="00731A23" w:rsidRPr="00F16816" w:rsidRDefault="00731A23" w:rsidP="005E3F9A">
                      <w:pPr>
                        <w:pStyle w:val="OSTClogo"/>
                        <w:spacing w:line="180" w:lineRule="exact"/>
                        <w:jc w:val="left"/>
                        <w:rPr>
                          <w:b/>
                          <w:sz w:val="18"/>
                          <w:szCs w:val="18"/>
                        </w:rPr>
                      </w:pPr>
                      <w:r>
                        <w:t>PROGRAMMATORISCHE</w:t>
                      </w:r>
                      <w:r>
                        <w:br/>
                        <w:t>FEDERALE OVERHEIDSDIENST</w:t>
                      </w:r>
                      <w:r>
                        <w:br/>
                      </w:r>
                      <w:r>
                        <w:rPr>
                          <w:b/>
                          <w:sz w:val="18"/>
                          <w:szCs w:val="18"/>
                        </w:rPr>
                        <w:t>WETENSCHAPSBELEID</w:t>
                      </w:r>
                    </w:p>
                    <w:p w:rsidR="00731A23" w:rsidRDefault="00731A23" w:rsidP="005E3F9A">
                      <w:pPr>
                        <w:pStyle w:val="OSTClogo"/>
                        <w:spacing w:line="160" w:lineRule="exact"/>
                        <w:jc w:val="left"/>
                      </w:pPr>
                    </w:p>
                  </w:txbxContent>
                </v:textbox>
                <w10:wrap anchorx="page" anchory="page"/>
                <w10:anchorlock/>
              </v:shape>
            </w:pict>
          </mc:Fallback>
        </mc:AlternateContent>
      </w:r>
      <w:r w:rsidR="005E3F9A">
        <w:rPr>
          <w:rFonts w:ascii="CG Omega" w:hAnsi="CG Omega"/>
          <w:spacing w:val="-2"/>
          <w:lang w:val="nl-NL"/>
        </w:rPr>
        <w:t xml:space="preserve"> </w:t>
      </w:r>
    </w:p>
    <w:p w:rsidR="005E3F9A" w:rsidRDefault="005E3F9A" w:rsidP="00234CB9">
      <w:pPr>
        <w:tabs>
          <w:tab w:val="left" w:pos="0"/>
          <w:tab w:val="left" w:pos="397"/>
          <w:tab w:val="left" w:pos="1440"/>
        </w:tabs>
        <w:suppressAutoHyphens/>
        <w:jc w:val="both"/>
        <w:rPr>
          <w:rFonts w:ascii="CG Omega" w:hAnsi="CG Omega"/>
          <w:spacing w:val="-2"/>
          <w:lang w:val="nl-NL"/>
        </w:rPr>
      </w:pPr>
    </w:p>
    <w:p w:rsidR="005E3F9A" w:rsidRDefault="005E3F9A" w:rsidP="00234CB9">
      <w:pPr>
        <w:tabs>
          <w:tab w:val="left" w:pos="0"/>
          <w:tab w:val="left" w:pos="397"/>
          <w:tab w:val="left" w:pos="1440"/>
        </w:tabs>
        <w:suppressAutoHyphens/>
        <w:jc w:val="both"/>
        <w:rPr>
          <w:rFonts w:ascii="CG Omega" w:hAnsi="CG Omega"/>
          <w:spacing w:val="-2"/>
          <w:lang w:val="nl-NL"/>
        </w:rPr>
      </w:pPr>
    </w:p>
    <w:p w:rsidR="005E3F9A" w:rsidRDefault="005E3F9A" w:rsidP="00234CB9">
      <w:pPr>
        <w:tabs>
          <w:tab w:val="left" w:pos="0"/>
          <w:tab w:val="left" w:pos="397"/>
          <w:tab w:val="left" w:pos="1440"/>
        </w:tabs>
        <w:suppressAutoHyphens/>
        <w:jc w:val="both"/>
        <w:rPr>
          <w:rFonts w:ascii="CG Omega" w:hAnsi="CG Omega"/>
          <w:spacing w:val="-2"/>
          <w:lang w:val="nl-NL"/>
        </w:rPr>
      </w:pPr>
    </w:p>
    <w:p w:rsidR="005E3F9A" w:rsidRDefault="005E3F9A" w:rsidP="00234CB9">
      <w:pPr>
        <w:tabs>
          <w:tab w:val="left" w:pos="0"/>
          <w:tab w:val="left" w:pos="397"/>
          <w:tab w:val="left" w:pos="1440"/>
        </w:tabs>
        <w:suppressAutoHyphens/>
        <w:jc w:val="both"/>
        <w:rPr>
          <w:rFonts w:ascii="CG Omega" w:hAnsi="CG Omega"/>
          <w:spacing w:val="-2"/>
          <w:lang w:val="nl-NL"/>
        </w:rPr>
      </w:pPr>
    </w:p>
    <w:p w:rsidR="005E3F9A" w:rsidRDefault="005E3F9A" w:rsidP="00234CB9">
      <w:pPr>
        <w:tabs>
          <w:tab w:val="left" w:pos="0"/>
          <w:tab w:val="left" w:pos="397"/>
          <w:tab w:val="left" w:pos="1440"/>
        </w:tabs>
        <w:suppressAutoHyphens/>
        <w:jc w:val="both"/>
        <w:rPr>
          <w:rFonts w:ascii="CG Omega" w:hAnsi="CG Omega"/>
          <w:spacing w:val="-2"/>
          <w:lang w:val="nl-NL"/>
        </w:rPr>
      </w:pPr>
    </w:p>
    <w:p w:rsidR="005E3F9A" w:rsidRDefault="005E3F9A" w:rsidP="00234CB9">
      <w:pPr>
        <w:tabs>
          <w:tab w:val="left" w:pos="0"/>
          <w:tab w:val="left" w:pos="397"/>
          <w:tab w:val="left" w:pos="1440"/>
        </w:tabs>
        <w:suppressAutoHyphens/>
        <w:jc w:val="both"/>
        <w:rPr>
          <w:rFonts w:ascii="CG Omega" w:hAnsi="CG Omega"/>
          <w:spacing w:val="-2"/>
          <w:lang w:val="nl-NL"/>
        </w:rPr>
      </w:pPr>
    </w:p>
    <w:p w:rsidR="001D4961" w:rsidRDefault="001D4961" w:rsidP="00234CB9">
      <w:pPr>
        <w:tabs>
          <w:tab w:val="left" w:pos="0"/>
          <w:tab w:val="left" w:pos="397"/>
          <w:tab w:val="left" w:pos="1440"/>
        </w:tabs>
        <w:suppressAutoHyphens/>
        <w:jc w:val="both"/>
        <w:rPr>
          <w:rFonts w:ascii="CG Omega" w:hAnsi="CG Omega"/>
          <w:spacing w:val="-2"/>
          <w:lang w:val="nl-NL"/>
        </w:rPr>
      </w:pPr>
    </w:p>
    <w:p w:rsidR="001D4961" w:rsidRDefault="001D4961" w:rsidP="00234CB9">
      <w:pPr>
        <w:tabs>
          <w:tab w:val="left" w:pos="0"/>
          <w:tab w:val="left" w:pos="397"/>
          <w:tab w:val="left" w:pos="1440"/>
        </w:tabs>
        <w:suppressAutoHyphens/>
        <w:jc w:val="both"/>
        <w:rPr>
          <w:rFonts w:ascii="CG Omega" w:hAnsi="CG Omega"/>
          <w:spacing w:val="-2"/>
          <w:lang w:val="nl-NL"/>
        </w:rPr>
      </w:pPr>
    </w:p>
    <w:p w:rsidR="001D4961" w:rsidRDefault="001D4961" w:rsidP="00234CB9">
      <w:pPr>
        <w:tabs>
          <w:tab w:val="left" w:pos="0"/>
          <w:tab w:val="left" w:pos="397"/>
          <w:tab w:val="left" w:pos="1440"/>
        </w:tabs>
        <w:suppressAutoHyphens/>
        <w:jc w:val="both"/>
        <w:rPr>
          <w:rFonts w:ascii="CG Omega" w:hAnsi="CG Omega"/>
          <w:spacing w:val="-2"/>
          <w:lang w:val="nl-NL"/>
        </w:rPr>
      </w:pPr>
    </w:p>
    <w:p w:rsidR="00E46408" w:rsidRPr="00A36C30" w:rsidRDefault="00E46408" w:rsidP="00234CB9">
      <w:pPr>
        <w:tabs>
          <w:tab w:val="left" w:pos="0"/>
          <w:tab w:val="left" w:pos="397"/>
          <w:tab w:val="left" w:pos="1440"/>
        </w:tabs>
        <w:suppressAutoHyphens/>
        <w:jc w:val="both"/>
        <w:rPr>
          <w:rFonts w:ascii="CG Omega" w:hAnsi="CG Omega"/>
          <w:spacing w:val="-2"/>
          <w:lang w:val="nl-BE"/>
        </w:rPr>
      </w:pPr>
    </w:p>
    <w:p w:rsidR="00E46408" w:rsidRPr="00A36C30" w:rsidRDefault="00E46408" w:rsidP="00234CB9">
      <w:pPr>
        <w:tabs>
          <w:tab w:val="left" w:pos="0"/>
          <w:tab w:val="left" w:pos="397"/>
          <w:tab w:val="left" w:pos="1440"/>
        </w:tabs>
        <w:suppressAutoHyphens/>
        <w:jc w:val="both"/>
        <w:rPr>
          <w:rFonts w:ascii="CG Omega" w:hAnsi="CG Omega"/>
          <w:spacing w:val="-2"/>
          <w:lang w:val="nl-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A36C30" w:rsidTr="005E3F9A">
        <w:trPr>
          <w:trHeight w:val="713"/>
        </w:trPr>
        <w:tc>
          <w:tcPr>
            <w:tcW w:w="5670" w:type="dxa"/>
          </w:tcPr>
          <w:p w:rsidR="005E3F9A" w:rsidRPr="009E3D92" w:rsidRDefault="005E3F9A" w:rsidP="00234CB9">
            <w:pPr>
              <w:tabs>
                <w:tab w:val="center" w:pos="2552"/>
              </w:tabs>
              <w:suppressAutoHyphens/>
              <w:jc w:val="center"/>
              <w:rPr>
                <w:rFonts w:ascii="CG Omega" w:hAnsi="CG Omega"/>
                <w:b/>
                <w:spacing w:val="-2"/>
                <w:u w:val="single"/>
                <w:lang w:val="nl-BE"/>
              </w:rPr>
            </w:pPr>
            <w:r w:rsidRPr="009E3D92">
              <w:rPr>
                <w:rFonts w:ascii="CG Omega" w:hAnsi="CG Omega"/>
                <w:b/>
                <w:spacing w:val="-2"/>
                <w:u w:val="single"/>
                <w:lang w:val="nl-BE"/>
              </w:rPr>
              <w:t>Interuniversitaire attractiepolen</w:t>
            </w:r>
          </w:p>
          <w:p w:rsidR="005E3F9A" w:rsidRPr="009E3D92" w:rsidRDefault="005E3F9A" w:rsidP="00234CB9">
            <w:pPr>
              <w:tabs>
                <w:tab w:val="center" w:pos="2552"/>
              </w:tabs>
              <w:suppressAutoHyphens/>
              <w:jc w:val="center"/>
              <w:rPr>
                <w:rFonts w:ascii="CG Omega" w:hAnsi="CG Omega"/>
                <w:b/>
                <w:spacing w:val="-2"/>
                <w:lang w:val="nl-BE"/>
              </w:rPr>
            </w:pPr>
            <w:r w:rsidRPr="009E3D92">
              <w:rPr>
                <w:rFonts w:ascii="CG Omega" w:hAnsi="CG Omega"/>
                <w:b/>
                <w:spacing w:val="-2"/>
                <w:u w:val="single"/>
                <w:lang w:val="nl-BE"/>
              </w:rPr>
              <w:t>Fase VII</w:t>
            </w:r>
          </w:p>
          <w:p w:rsidR="00E46408" w:rsidRPr="009E3D92" w:rsidRDefault="00E46408" w:rsidP="00234CB9">
            <w:pPr>
              <w:tabs>
                <w:tab w:val="center" w:pos="2552"/>
              </w:tabs>
              <w:suppressAutoHyphens/>
              <w:jc w:val="center"/>
              <w:rPr>
                <w:rFonts w:ascii="CG Omega" w:hAnsi="CG Omega"/>
                <w:b/>
                <w:spacing w:val="-2"/>
                <w:lang w:val="nl-BE"/>
              </w:rPr>
            </w:pPr>
          </w:p>
        </w:tc>
        <w:tc>
          <w:tcPr>
            <w:tcW w:w="5670" w:type="dxa"/>
          </w:tcPr>
          <w:p w:rsidR="005E3F9A" w:rsidRPr="009E3D92" w:rsidRDefault="005E3F9A" w:rsidP="00234CB9">
            <w:pPr>
              <w:tabs>
                <w:tab w:val="center" w:pos="2552"/>
              </w:tabs>
              <w:suppressAutoHyphens/>
              <w:jc w:val="center"/>
              <w:rPr>
                <w:rFonts w:ascii="CG Omega" w:hAnsi="CG Omega"/>
                <w:b/>
                <w:spacing w:val="-2"/>
                <w:u w:val="single"/>
                <w:lang w:val="nl-BE"/>
              </w:rPr>
            </w:pPr>
            <w:proofErr w:type="spellStart"/>
            <w:r w:rsidRPr="009E3D92">
              <w:rPr>
                <w:rFonts w:ascii="CG Omega" w:hAnsi="CG Omega"/>
                <w:b/>
                <w:spacing w:val="-2"/>
                <w:u w:val="single"/>
                <w:lang w:val="nl-BE"/>
              </w:rPr>
              <w:t>Pôles</w:t>
            </w:r>
            <w:proofErr w:type="spellEnd"/>
            <w:r w:rsidRPr="009E3D92">
              <w:rPr>
                <w:rFonts w:ascii="CG Omega" w:hAnsi="CG Omega"/>
                <w:b/>
                <w:spacing w:val="-2"/>
                <w:u w:val="single"/>
                <w:lang w:val="nl-BE"/>
              </w:rPr>
              <w:t xml:space="preserve"> </w:t>
            </w:r>
            <w:proofErr w:type="spellStart"/>
            <w:r w:rsidRPr="009E3D92">
              <w:rPr>
                <w:rFonts w:ascii="CG Omega" w:hAnsi="CG Omega"/>
                <w:b/>
                <w:spacing w:val="-2"/>
                <w:u w:val="single"/>
                <w:lang w:val="nl-BE"/>
              </w:rPr>
              <w:t>d'attraction</w:t>
            </w:r>
            <w:proofErr w:type="spellEnd"/>
            <w:r w:rsidRPr="009E3D92">
              <w:rPr>
                <w:rFonts w:ascii="CG Omega" w:hAnsi="CG Omega"/>
                <w:b/>
                <w:spacing w:val="-2"/>
                <w:u w:val="single"/>
                <w:lang w:val="nl-BE"/>
              </w:rPr>
              <w:t xml:space="preserve"> </w:t>
            </w:r>
            <w:proofErr w:type="spellStart"/>
            <w:r w:rsidRPr="009E3D92">
              <w:rPr>
                <w:rFonts w:ascii="CG Omega" w:hAnsi="CG Omega"/>
                <w:b/>
                <w:spacing w:val="-2"/>
                <w:u w:val="single"/>
                <w:lang w:val="nl-BE"/>
              </w:rPr>
              <w:t>interuniversitaires</w:t>
            </w:r>
            <w:proofErr w:type="spellEnd"/>
          </w:p>
          <w:p w:rsidR="005E3F9A" w:rsidRPr="009E3D92" w:rsidRDefault="005E3F9A" w:rsidP="00234CB9">
            <w:pPr>
              <w:tabs>
                <w:tab w:val="center" w:pos="2552"/>
              </w:tabs>
              <w:suppressAutoHyphens/>
              <w:jc w:val="center"/>
              <w:rPr>
                <w:rFonts w:ascii="CG Omega" w:hAnsi="CG Omega"/>
                <w:b/>
                <w:spacing w:val="-2"/>
                <w:lang w:val="nl-BE"/>
              </w:rPr>
            </w:pPr>
            <w:proofErr w:type="spellStart"/>
            <w:r w:rsidRPr="009E3D92">
              <w:rPr>
                <w:rFonts w:ascii="CG Omega" w:hAnsi="CG Omega"/>
                <w:b/>
                <w:spacing w:val="-2"/>
                <w:u w:val="single"/>
                <w:lang w:val="nl-BE"/>
              </w:rPr>
              <w:t>Phase</w:t>
            </w:r>
            <w:proofErr w:type="spellEnd"/>
            <w:r w:rsidRPr="009E3D92">
              <w:rPr>
                <w:rFonts w:ascii="CG Omega" w:hAnsi="CG Omega"/>
                <w:b/>
                <w:spacing w:val="-2"/>
                <w:u w:val="single"/>
                <w:lang w:val="nl-BE"/>
              </w:rPr>
              <w:t xml:space="preserve"> VII</w:t>
            </w:r>
          </w:p>
          <w:p w:rsidR="00E46408" w:rsidRPr="009E3D92" w:rsidRDefault="00E46408" w:rsidP="00234CB9">
            <w:pPr>
              <w:tabs>
                <w:tab w:val="center" w:pos="2552"/>
              </w:tabs>
              <w:suppressAutoHyphens/>
              <w:jc w:val="center"/>
              <w:rPr>
                <w:rFonts w:ascii="CG Omega" w:hAnsi="CG Omega"/>
                <w:b/>
                <w:spacing w:val="-2"/>
                <w:lang w:val="nl-BE"/>
              </w:rPr>
            </w:pPr>
          </w:p>
        </w:tc>
      </w:tr>
    </w:tbl>
    <w:p w:rsidR="00E46408" w:rsidRDefault="00E46408" w:rsidP="00234CB9">
      <w:pPr>
        <w:tabs>
          <w:tab w:val="left" w:pos="0"/>
          <w:tab w:val="left" w:pos="397"/>
          <w:tab w:val="left" w:pos="1440"/>
        </w:tabs>
        <w:suppressAutoHyphens/>
        <w:jc w:val="both"/>
        <w:rPr>
          <w:rFonts w:ascii="CG Omega" w:hAnsi="CG Omega"/>
          <w:spacing w:val="-2"/>
          <w:lang w:val="nl-BE"/>
        </w:rPr>
      </w:pPr>
    </w:p>
    <w:p w:rsidR="001D4961" w:rsidRPr="00A36C30" w:rsidRDefault="001D4961" w:rsidP="00234CB9">
      <w:pPr>
        <w:tabs>
          <w:tab w:val="left" w:pos="0"/>
          <w:tab w:val="left" w:pos="397"/>
          <w:tab w:val="left" w:pos="1440"/>
        </w:tabs>
        <w:suppressAutoHyphens/>
        <w:jc w:val="both"/>
        <w:rPr>
          <w:rFonts w:ascii="CG Omega" w:hAnsi="CG Omega"/>
          <w:spacing w:val="-2"/>
          <w:lang w:val="nl-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A36C30">
        <w:tc>
          <w:tcPr>
            <w:tcW w:w="5670" w:type="dxa"/>
          </w:tcPr>
          <w:p w:rsidR="00E46408" w:rsidRPr="009E3D92" w:rsidRDefault="00E46408" w:rsidP="00B23524">
            <w:pPr>
              <w:tabs>
                <w:tab w:val="center" w:pos="2552"/>
              </w:tabs>
              <w:suppressAutoHyphens/>
              <w:jc w:val="both"/>
              <w:rPr>
                <w:rFonts w:ascii="CG Omega" w:hAnsi="CG Omega"/>
                <w:b/>
                <w:spacing w:val="-2"/>
                <w:lang w:val="nl-BE"/>
              </w:rPr>
            </w:pPr>
            <w:r w:rsidRPr="009E3D92">
              <w:rPr>
                <w:rFonts w:ascii="CG Omega" w:hAnsi="CG Omega"/>
                <w:b/>
                <w:spacing w:val="-2"/>
                <w:lang w:val="nl-BE"/>
              </w:rPr>
              <w:tab/>
            </w:r>
            <w:r w:rsidR="005E3F9A" w:rsidRPr="009E3D92">
              <w:rPr>
                <w:rFonts w:ascii="CG Omega" w:hAnsi="CG Omega"/>
                <w:b/>
                <w:spacing w:val="-2"/>
                <w:lang w:val="nl-BE"/>
              </w:rPr>
              <w:t xml:space="preserve">Contract IUAP nr. </w:t>
            </w:r>
          </w:p>
        </w:tc>
        <w:tc>
          <w:tcPr>
            <w:tcW w:w="5670" w:type="dxa"/>
          </w:tcPr>
          <w:p w:rsidR="00E46408" w:rsidRPr="009E3D92" w:rsidRDefault="00E46408" w:rsidP="00B23524">
            <w:pPr>
              <w:tabs>
                <w:tab w:val="center" w:pos="2552"/>
              </w:tabs>
              <w:suppressAutoHyphens/>
              <w:jc w:val="both"/>
              <w:rPr>
                <w:rFonts w:ascii="CG Omega" w:hAnsi="CG Omega"/>
                <w:b/>
                <w:spacing w:val="-2"/>
                <w:lang w:val="nl-BE"/>
              </w:rPr>
            </w:pPr>
            <w:r w:rsidRPr="009E3D92">
              <w:rPr>
                <w:rFonts w:ascii="CG Omega" w:hAnsi="CG Omega"/>
                <w:b/>
                <w:spacing w:val="-2"/>
                <w:lang w:val="nl-BE"/>
              </w:rPr>
              <w:tab/>
            </w:r>
            <w:proofErr w:type="spellStart"/>
            <w:r w:rsidR="005E3F9A" w:rsidRPr="009E3D92">
              <w:rPr>
                <w:rFonts w:ascii="CG Omega" w:hAnsi="CG Omega"/>
                <w:b/>
                <w:spacing w:val="-2"/>
                <w:lang w:val="nl-BE"/>
              </w:rPr>
              <w:t>Contrat</w:t>
            </w:r>
            <w:proofErr w:type="spellEnd"/>
            <w:r w:rsidR="005E3F9A" w:rsidRPr="009E3D92">
              <w:rPr>
                <w:rFonts w:ascii="CG Omega" w:hAnsi="CG Omega"/>
                <w:b/>
                <w:spacing w:val="-2"/>
                <w:lang w:val="nl-BE"/>
              </w:rPr>
              <w:t xml:space="preserve"> PAI n° </w:t>
            </w:r>
          </w:p>
        </w:tc>
      </w:tr>
    </w:tbl>
    <w:p w:rsidR="00E46408" w:rsidRDefault="00E46408" w:rsidP="00234CB9">
      <w:pPr>
        <w:tabs>
          <w:tab w:val="left" w:pos="0"/>
          <w:tab w:val="left" w:pos="397"/>
          <w:tab w:val="left" w:pos="1440"/>
        </w:tabs>
        <w:suppressAutoHyphens/>
        <w:jc w:val="both"/>
        <w:rPr>
          <w:rFonts w:ascii="CG Omega" w:hAnsi="CG Omega"/>
          <w:spacing w:val="-2"/>
          <w:lang w:val="nl-BE"/>
        </w:rPr>
      </w:pPr>
    </w:p>
    <w:p w:rsidR="001D4961" w:rsidRDefault="001D4961" w:rsidP="00234CB9">
      <w:pPr>
        <w:tabs>
          <w:tab w:val="left" w:pos="0"/>
          <w:tab w:val="left" w:pos="397"/>
          <w:tab w:val="left" w:pos="1440"/>
        </w:tabs>
        <w:suppressAutoHyphens/>
        <w:jc w:val="both"/>
        <w:rPr>
          <w:rFonts w:ascii="CG Omega" w:hAnsi="CG Omega"/>
          <w:spacing w:val="-2"/>
          <w:lang w:val="nl-BE"/>
        </w:rPr>
      </w:pPr>
    </w:p>
    <w:p w:rsidR="00B177D0" w:rsidRDefault="00B177D0" w:rsidP="00234CB9">
      <w:pPr>
        <w:tabs>
          <w:tab w:val="left" w:pos="0"/>
          <w:tab w:val="left" w:pos="397"/>
          <w:tab w:val="left" w:pos="1440"/>
        </w:tabs>
        <w:suppressAutoHyphens/>
        <w:jc w:val="both"/>
        <w:rPr>
          <w:rFonts w:ascii="CG Omega" w:hAnsi="CG Omega"/>
          <w:spacing w:val="-2"/>
          <w:lang w:val="nl-BE"/>
        </w:rPr>
      </w:pPr>
    </w:p>
    <w:p w:rsidR="00B177D0" w:rsidRPr="00A36C30" w:rsidRDefault="00B177D0" w:rsidP="00234CB9">
      <w:pPr>
        <w:tabs>
          <w:tab w:val="left" w:pos="0"/>
          <w:tab w:val="left" w:pos="397"/>
          <w:tab w:val="left" w:pos="1440"/>
        </w:tabs>
        <w:suppressAutoHyphens/>
        <w:jc w:val="both"/>
        <w:rPr>
          <w:rFonts w:ascii="CG Omega" w:hAnsi="CG Omega"/>
          <w:spacing w:val="-2"/>
          <w:lang w:val="nl-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rsidTr="00F83906">
        <w:tc>
          <w:tcPr>
            <w:tcW w:w="5670" w:type="dxa"/>
          </w:tcPr>
          <w:p w:rsidR="00E46408" w:rsidRPr="00A36C30" w:rsidRDefault="00F83906" w:rsidP="00234CB9">
            <w:pPr>
              <w:tabs>
                <w:tab w:val="left" w:pos="0"/>
                <w:tab w:val="left" w:pos="397"/>
                <w:tab w:val="left" w:pos="1440"/>
              </w:tabs>
              <w:suppressAutoHyphens/>
              <w:jc w:val="both"/>
              <w:rPr>
                <w:rFonts w:ascii="CG Omega" w:hAnsi="CG Omega"/>
                <w:spacing w:val="-2"/>
                <w:lang w:val="nl-BE"/>
              </w:rPr>
            </w:pPr>
            <w:proofErr w:type="gramStart"/>
            <w:r w:rsidRPr="00A36C30">
              <w:rPr>
                <w:rFonts w:ascii="CG Omega" w:hAnsi="CG Omega"/>
                <w:spacing w:val="-2"/>
                <w:lang w:val="nl-BE"/>
              </w:rPr>
              <w:t>Overeenkomstig</w:t>
            </w:r>
            <w:proofErr w:type="gramEnd"/>
            <w:r w:rsidRPr="00A36C30">
              <w:rPr>
                <w:rFonts w:ascii="CG Omega" w:hAnsi="CG Omega"/>
                <w:spacing w:val="-2"/>
                <w:lang w:val="nl-BE"/>
              </w:rPr>
              <w:t xml:space="preserve"> de beslissing van de </w:t>
            </w:r>
            <w:r w:rsidR="005574B1">
              <w:rPr>
                <w:rFonts w:ascii="CG Omega" w:hAnsi="CG Omega"/>
                <w:spacing w:val="-2"/>
                <w:lang w:val="nl-BE"/>
              </w:rPr>
              <w:t>M</w:t>
            </w:r>
            <w:r w:rsidRPr="00A36C30">
              <w:rPr>
                <w:rFonts w:ascii="CG Omega" w:hAnsi="CG Omega"/>
                <w:spacing w:val="-2"/>
                <w:lang w:val="nl-BE"/>
              </w:rPr>
              <w:t xml:space="preserve">inisterraad van </w:t>
            </w:r>
            <w:r w:rsidR="00041115" w:rsidRPr="006E79AD">
              <w:rPr>
                <w:rFonts w:ascii="CG Omega" w:hAnsi="CG Omega"/>
                <w:spacing w:val="-2"/>
                <w:lang w:val="nl-BE"/>
              </w:rPr>
              <w:t>22 juni 2011</w:t>
            </w:r>
            <w:r w:rsidR="00713D90" w:rsidRPr="006E79AD">
              <w:rPr>
                <w:rFonts w:ascii="CG Omega" w:hAnsi="CG Omega"/>
                <w:spacing w:val="-2"/>
                <w:lang w:val="nl-BE"/>
              </w:rPr>
              <w:t xml:space="preserve"> </w:t>
            </w:r>
            <w:r w:rsidRPr="006E79AD">
              <w:rPr>
                <w:rFonts w:ascii="CG Omega" w:hAnsi="CG Omega"/>
                <w:spacing w:val="-2"/>
                <w:lang w:val="nl-BE"/>
              </w:rPr>
              <w:t>betreffende de Interuniversitaire attractiepolen,</w:t>
            </w:r>
            <w:r>
              <w:rPr>
                <w:rFonts w:ascii="CG Omega" w:hAnsi="CG Omega"/>
                <w:spacing w:val="-2"/>
                <w:lang w:val="nl-BE"/>
              </w:rPr>
              <w:t xml:space="preserve"> is overeengekomen als volgt</w:t>
            </w:r>
            <w:r w:rsidRPr="00A36C30">
              <w:rPr>
                <w:rFonts w:ascii="CG Omega" w:hAnsi="CG Omega"/>
                <w:spacing w:val="-2"/>
                <w:lang w:val="nl-BE"/>
              </w:rPr>
              <w:t>:</w:t>
            </w:r>
          </w:p>
        </w:tc>
        <w:tc>
          <w:tcPr>
            <w:tcW w:w="5670" w:type="dxa"/>
          </w:tcPr>
          <w:p w:rsidR="00E46408" w:rsidRPr="004E3554" w:rsidRDefault="00F83906" w:rsidP="00234CB9">
            <w:pPr>
              <w:tabs>
                <w:tab w:val="left" w:pos="0"/>
                <w:tab w:val="left" w:pos="397"/>
                <w:tab w:val="left" w:pos="1440"/>
              </w:tabs>
              <w:suppressAutoHyphens/>
              <w:jc w:val="both"/>
              <w:rPr>
                <w:rFonts w:ascii="CG Omega" w:hAnsi="CG Omega"/>
                <w:spacing w:val="-2"/>
                <w:lang w:val="fr-BE"/>
              </w:rPr>
            </w:pPr>
            <w:r w:rsidRPr="006E79AD">
              <w:rPr>
                <w:rFonts w:ascii="CG Omega" w:hAnsi="CG Omega"/>
                <w:spacing w:val="-2"/>
                <w:lang w:val="fr-BE"/>
              </w:rPr>
              <w:t xml:space="preserve">Conformément à la décision du Conseil des Ministres du </w:t>
            </w:r>
            <w:r w:rsidR="00041115" w:rsidRPr="006E79AD">
              <w:rPr>
                <w:rFonts w:ascii="CG Omega" w:hAnsi="CG Omega"/>
                <w:spacing w:val="-2"/>
                <w:lang w:val="fr-BE"/>
              </w:rPr>
              <w:t>22 juin 2011</w:t>
            </w:r>
            <w:r w:rsidR="00041115">
              <w:rPr>
                <w:rFonts w:ascii="CG Omega" w:hAnsi="CG Omega"/>
                <w:spacing w:val="-2"/>
                <w:lang w:val="fr-BE"/>
              </w:rPr>
              <w:t xml:space="preserve"> </w:t>
            </w:r>
            <w:r w:rsidRPr="004E3554">
              <w:rPr>
                <w:rFonts w:ascii="CG Omega" w:hAnsi="CG Omega"/>
                <w:spacing w:val="-2"/>
                <w:lang w:val="fr-BE"/>
              </w:rPr>
              <w:t xml:space="preserve">relative aux Pôles d'attraction interuniversitaires, il est convenu ce qui suit: </w:t>
            </w:r>
          </w:p>
        </w:tc>
      </w:tr>
    </w:tbl>
    <w:p w:rsidR="00E46408" w:rsidRDefault="00E46408" w:rsidP="00234CB9">
      <w:pPr>
        <w:tabs>
          <w:tab w:val="left" w:pos="0"/>
          <w:tab w:val="left" w:pos="397"/>
          <w:tab w:val="left" w:pos="1440"/>
        </w:tabs>
        <w:suppressAutoHyphens/>
        <w:jc w:val="both"/>
        <w:rPr>
          <w:rFonts w:ascii="CG Omega" w:hAnsi="CG Omega"/>
          <w:color w:val="FF0000"/>
          <w:spacing w:val="-2"/>
          <w:lang w:val="fr-BE"/>
        </w:rPr>
      </w:pPr>
    </w:p>
    <w:p w:rsidR="00B23524" w:rsidRPr="0067027D" w:rsidRDefault="00B23524" w:rsidP="00234CB9">
      <w:pPr>
        <w:tabs>
          <w:tab w:val="left" w:pos="0"/>
          <w:tab w:val="left" w:pos="397"/>
          <w:tab w:val="left" w:pos="1440"/>
        </w:tabs>
        <w:suppressAutoHyphens/>
        <w:jc w:val="both"/>
        <w:rPr>
          <w:rFonts w:ascii="CG Omega" w:hAnsi="CG Omega"/>
          <w:color w:val="FF0000"/>
          <w:spacing w:val="-2"/>
          <w:lang w:val="fr-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tc>
          <w:tcPr>
            <w:tcW w:w="5670" w:type="dxa"/>
          </w:tcPr>
          <w:p w:rsidR="00F83906" w:rsidRPr="00A36C30" w:rsidRDefault="00F83906" w:rsidP="00234CB9">
            <w:pPr>
              <w:tabs>
                <w:tab w:val="left" w:pos="0"/>
                <w:tab w:val="left" w:pos="397"/>
                <w:tab w:val="left" w:pos="1440"/>
              </w:tabs>
              <w:suppressAutoHyphens/>
              <w:jc w:val="both"/>
              <w:rPr>
                <w:rFonts w:ascii="CG Omega" w:hAnsi="CG Omega"/>
                <w:spacing w:val="-2"/>
                <w:lang w:val="nl-BE"/>
              </w:rPr>
            </w:pPr>
            <w:r w:rsidRPr="00A36C30">
              <w:rPr>
                <w:rFonts w:ascii="CG Omega" w:hAnsi="CG Omega"/>
                <w:spacing w:val="-2"/>
                <w:lang w:val="nl-BE"/>
              </w:rPr>
              <w:t>TUSSEN</w:t>
            </w:r>
          </w:p>
          <w:p w:rsidR="00F83906" w:rsidRPr="00A36C30" w:rsidRDefault="00F83906" w:rsidP="00234CB9">
            <w:pPr>
              <w:tabs>
                <w:tab w:val="left" w:pos="0"/>
                <w:tab w:val="left" w:pos="397"/>
                <w:tab w:val="left" w:pos="1440"/>
              </w:tabs>
              <w:suppressAutoHyphens/>
              <w:jc w:val="both"/>
              <w:rPr>
                <w:rFonts w:ascii="CG Omega" w:hAnsi="CG Omega"/>
                <w:spacing w:val="-2"/>
                <w:lang w:val="nl-BE"/>
              </w:rPr>
            </w:pPr>
            <w:r w:rsidRPr="00A36C30">
              <w:rPr>
                <w:rFonts w:ascii="CG Omega" w:hAnsi="CG Omega"/>
                <w:spacing w:val="-2"/>
                <w:lang w:val="nl-BE"/>
              </w:rPr>
              <w:t xml:space="preserve">de Belgische Staat, </w:t>
            </w:r>
          </w:p>
          <w:p w:rsidR="00F83906" w:rsidRDefault="00F83906" w:rsidP="00234CB9">
            <w:pPr>
              <w:tabs>
                <w:tab w:val="left" w:pos="0"/>
                <w:tab w:val="left" w:pos="397"/>
                <w:tab w:val="left" w:pos="1440"/>
              </w:tabs>
              <w:suppressAutoHyphens/>
              <w:jc w:val="both"/>
              <w:rPr>
                <w:rFonts w:ascii="CG Omega" w:hAnsi="CG Omega"/>
                <w:spacing w:val="-2"/>
                <w:lang w:val="nl-BE"/>
              </w:rPr>
            </w:pPr>
            <w:r w:rsidRPr="00A36C30">
              <w:rPr>
                <w:rFonts w:ascii="CG Omega" w:hAnsi="CG Omega"/>
                <w:spacing w:val="-2"/>
                <w:lang w:val="nl-BE"/>
              </w:rPr>
              <w:t>vertegenwoordigd door de Minister van Wetenschapsbeleid, hierna te noemen "de Staat",</w:t>
            </w:r>
          </w:p>
          <w:p w:rsidR="00B23524" w:rsidRPr="00A36C30" w:rsidRDefault="00B23524" w:rsidP="00234CB9">
            <w:pPr>
              <w:tabs>
                <w:tab w:val="left" w:pos="0"/>
                <w:tab w:val="left" w:pos="397"/>
                <w:tab w:val="left" w:pos="1440"/>
              </w:tabs>
              <w:suppressAutoHyphens/>
              <w:jc w:val="both"/>
              <w:rPr>
                <w:rFonts w:ascii="CG Omega" w:hAnsi="CG Omega"/>
                <w:spacing w:val="-2"/>
                <w:lang w:val="nl-BE"/>
              </w:rPr>
            </w:pPr>
          </w:p>
          <w:p w:rsidR="00E46408" w:rsidRPr="00A36C30" w:rsidRDefault="00F83906" w:rsidP="00234CB9">
            <w:pPr>
              <w:tabs>
                <w:tab w:val="left" w:pos="0"/>
                <w:tab w:val="left" w:pos="397"/>
                <w:tab w:val="left" w:pos="1440"/>
              </w:tabs>
              <w:suppressAutoHyphens/>
              <w:jc w:val="right"/>
              <w:rPr>
                <w:rFonts w:ascii="CG Omega" w:hAnsi="CG Omega"/>
                <w:spacing w:val="-2"/>
                <w:lang w:val="nl-BE"/>
              </w:rPr>
            </w:pPr>
            <w:r w:rsidRPr="00A36C30">
              <w:rPr>
                <w:rFonts w:ascii="CG Omega" w:hAnsi="CG Omega"/>
                <w:spacing w:val="-2"/>
                <w:lang w:val="nl-BE"/>
              </w:rPr>
              <w:tab/>
            </w:r>
            <w:r w:rsidRPr="00A36C30">
              <w:rPr>
                <w:rFonts w:ascii="CG Omega" w:hAnsi="CG Omega"/>
                <w:spacing w:val="-2"/>
                <w:lang w:val="nl-BE"/>
              </w:rPr>
              <w:tab/>
            </w:r>
            <w:r w:rsidRPr="00A36C30">
              <w:rPr>
                <w:rFonts w:ascii="CG Omega" w:hAnsi="CG Omega"/>
                <w:spacing w:val="-2"/>
                <w:lang w:val="nl-BE"/>
              </w:rPr>
              <w:tab/>
            </w:r>
            <w:r w:rsidRPr="00A36C30">
              <w:rPr>
                <w:rFonts w:ascii="CG Omega" w:hAnsi="CG Omega"/>
                <w:spacing w:val="-2"/>
                <w:lang w:val="nl-BE"/>
              </w:rPr>
              <w:tab/>
            </w:r>
            <w:r w:rsidRPr="00A36C30">
              <w:rPr>
                <w:rFonts w:ascii="CG Omega" w:hAnsi="CG Omega"/>
                <w:spacing w:val="-2"/>
                <w:lang w:val="nl-BE"/>
              </w:rPr>
              <w:tab/>
              <w:t xml:space="preserve"> enerzijds,</w:t>
            </w:r>
          </w:p>
        </w:tc>
        <w:tc>
          <w:tcPr>
            <w:tcW w:w="5670" w:type="dxa"/>
          </w:tcPr>
          <w:p w:rsidR="00F83906" w:rsidRPr="004E3554" w:rsidRDefault="00F83906"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ENTRE</w:t>
            </w:r>
          </w:p>
          <w:p w:rsidR="00F83906" w:rsidRPr="004E3554" w:rsidRDefault="00F83906"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l'Etat belge,</w:t>
            </w:r>
          </w:p>
          <w:p w:rsidR="00F83906" w:rsidRPr="004E3554" w:rsidRDefault="00F83906"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 xml:space="preserve">représenté par le Ministre de la Politique scientifique, </w:t>
            </w:r>
          </w:p>
          <w:p w:rsidR="00F83906" w:rsidRDefault="00F83906"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 xml:space="preserve">ci-après </w:t>
            </w:r>
            <w:proofErr w:type="gramStart"/>
            <w:r w:rsidRPr="004E3554">
              <w:rPr>
                <w:rFonts w:ascii="CG Omega" w:hAnsi="CG Omega"/>
                <w:spacing w:val="-2"/>
                <w:lang w:val="fr-BE"/>
              </w:rPr>
              <w:t>dénommé</w:t>
            </w:r>
            <w:proofErr w:type="gramEnd"/>
            <w:r w:rsidRPr="004E3554">
              <w:rPr>
                <w:rFonts w:ascii="CG Omega" w:hAnsi="CG Omega"/>
                <w:spacing w:val="-2"/>
                <w:lang w:val="fr-BE"/>
              </w:rPr>
              <w:t xml:space="preserve"> "l'Etat",</w:t>
            </w:r>
          </w:p>
          <w:p w:rsidR="00B23524" w:rsidRPr="004E3554" w:rsidRDefault="00B23524" w:rsidP="00234CB9">
            <w:pPr>
              <w:tabs>
                <w:tab w:val="left" w:pos="0"/>
                <w:tab w:val="left" w:pos="397"/>
                <w:tab w:val="left" w:pos="1440"/>
              </w:tabs>
              <w:suppressAutoHyphens/>
              <w:jc w:val="both"/>
              <w:rPr>
                <w:rFonts w:ascii="CG Omega" w:hAnsi="CG Omega"/>
                <w:spacing w:val="-2"/>
                <w:lang w:val="fr-BE"/>
              </w:rPr>
            </w:pPr>
          </w:p>
          <w:p w:rsidR="00F83906" w:rsidRPr="004E3554" w:rsidRDefault="00F83906" w:rsidP="00234CB9">
            <w:pPr>
              <w:tabs>
                <w:tab w:val="left" w:pos="0"/>
                <w:tab w:val="left" w:pos="397"/>
                <w:tab w:val="left" w:pos="1440"/>
              </w:tabs>
              <w:suppressAutoHyphens/>
              <w:jc w:val="right"/>
              <w:rPr>
                <w:rFonts w:ascii="CG Omega" w:hAnsi="CG Omega"/>
                <w:spacing w:val="-2"/>
                <w:lang w:val="fr-BE"/>
              </w:rPr>
            </w:pPr>
            <w:r w:rsidRPr="004E3554">
              <w:rPr>
                <w:rFonts w:ascii="CG Omega" w:hAnsi="CG Omega"/>
                <w:spacing w:val="-2"/>
                <w:lang w:val="fr-BE"/>
              </w:rPr>
              <w:tab/>
            </w:r>
            <w:r w:rsidRPr="004E3554">
              <w:rPr>
                <w:rFonts w:ascii="CG Omega" w:hAnsi="CG Omega"/>
                <w:spacing w:val="-2"/>
                <w:lang w:val="fr-BE"/>
              </w:rPr>
              <w:tab/>
            </w:r>
            <w:r w:rsidRPr="004E3554">
              <w:rPr>
                <w:rFonts w:ascii="CG Omega" w:hAnsi="CG Omega"/>
                <w:spacing w:val="-2"/>
                <w:lang w:val="fr-BE"/>
              </w:rPr>
              <w:tab/>
            </w:r>
            <w:r w:rsidRPr="004E3554">
              <w:rPr>
                <w:rFonts w:ascii="CG Omega" w:hAnsi="CG Omega"/>
                <w:spacing w:val="-2"/>
                <w:lang w:val="fr-BE"/>
              </w:rPr>
              <w:tab/>
            </w:r>
            <w:r w:rsidRPr="004E3554">
              <w:rPr>
                <w:rFonts w:ascii="CG Omega" w:hAnsi="CG Omega"/>
                <w:spacing w:val="-2"/>
                <w:lang w:val="fr-BE"/>
              </w:rPr>
              <w:tab/>
              <w:t>d'une part,</w:t>
            </w:r>
          </w:p>
          <w:p w:rsidR="00E46408" w:rsidRPr="004E3554" w:rsidRDefault="00E46408" w:rsidP="00234CB9">
            <w:pPr>
              <w:tabs>
                <w:tab w:val="left" w:pos="0"/>
                <w:tab w:val="left" w:pos="397"/>
                <w:tab w:val="left" w:pos="1440"/>
              </w:tabs>
              <w:suppressAutoHyphens/>
              <w:jc w:val="both"/>
              <w:rPr>
                <w:rFonts w:ascii="CG Omega" w:hAnsi="CG Omega"/>
                <w:spacing w:val="-2"/>
                <w:lang w:val="fr-BE"/>
              </w:rPr>
            </w:pPr>
          </w:p>
        </w:tc>
      </w:tr>
    </w:tbl>
    <w:p w:rsidR="00E46408" w:rsidRPr="004E3554" w:rsidRDefault="00E46408" w:rsidP="00234CB9">
      <w:pPr>
        <w:tabs>
          <w:tab w:val="left" w:pos="0"/>
          <w:tab w:val="left" w:pos="397"/>
          <w:tab w:val="left" w:pos="1440"/>
        </w:tabs>
        <w:suppressAutoHyphens/>
        <w:jc w:val="both"/>
        <w:rPr>
          <w:rFonts w:ascii="CG Omega" w:hAnsi="CG Omega"/>
          <w:spacing w:val="-2"/>
          <w:lang w:val="fr-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A36C30">
        <w:tc>
          <w:tcPr>
            <w:tcW w:w="5670" w:type="dxa"/>
          </w:tcPr>
          <w:p w:rsidR="00E46408" w:rsidRPr="00A36C30" w:rsidRDefault="00F83906" w:rsidP="00B177D0">
            <w:pPr>
              <w:tabs>
                <w:tab w:val="left" w:pos="0"/>
                <w:tab w:val="left" w:pos="397"/>
                <w:tab w:val="left" w:pos="1440"/>
              </w:tabs>
              <w:suppressAutoHyphens/>
              <w:rPr>
                <w:rFonts w:ascii="CG Omega" w:hAnsi="CG Omega"/>
                <w:spacing w:val="-2"/>
                <w:lang w:val="nl-BE"/>
              </w:rPr>
            </w:pPr>
            <w:r>
              <w:rPr>
                <w:rFonts w:ascii="CG Omega" w:hAnsi="CG Omega"/>
                <w:spacing w:val="-2"/>
                <w:lang w:val="nl-BE"/>
              </w:rPr>
              <w:t>EN</w:t>
            </w:r>
          </w:p>
        </w:tc>
        <w:tc>
          <w:tcPr>
            <w:tcW w:w="5670" w:type="dxa"/>
          </w:tcPr>
          <w:p w:rsidR="00E46408" w:rsidRPr="00A36C30" w:rsidRDefault="00F83906" w:rsidP="00B177D0">
            <w:pPr>
              <w:tabs>
                <w:tab w:val="left" w:pos="0"/>
                <w:tab w:val="left" w:pos="397"/>
                <w:tab w:val="left" w:pos="1440"/>
              </w:tabs>
              <w:suppressAutoHyphens/>
              <w:rPr>
                <w:rFonts w:ascii="CG Omega" w:hAnsi="CG Omega"/>
                <w:spacing w:val="-2"/>
                <w:lang w:val="nl-BE"/>
              </w:rPr>
            </w:pPr>
            <w:r>
              <w:rPr>
                <w:rFonts w:ascii="CG Omega" w:hAnsi="CG Omega"/>
                <w:spacing w:val="-2"/>
                <w:lang w:val="nl-BE"/>
              </w:rPr>
              <w:t>ET</w:t>
            </w:r>
          </w:p>
        </w:tc>
      </w:tr>
    </w:tbl>
    <w:p w:rsidR="00E46408" w:rsidRDefault="00E46408" w:rsidP="00234CB9">
      <w:pPr>
        <w:tabs>
          <w:tab w:val="left" w:pos="0"/>
          <w:tab w:val="left" w:pos="397"/>
          <w:tab w:val="left" w:pos="1440"/>
        </w:tabs>
        <w:suppressAutoHyphens/>
        <w:rPr>
          <w:rFonts w:ascii="CG Omega" w:hAnsi="CG Omega"/>
          <w:lang w:val="nl-BE"/>
        </w:rPr>
      </w:pPr>
    </w:p>
    <w:p w:rsidR="00B23524" w:rsidRDefault="00B23524" w:rsidP="00234CB9">
      <w:pPr>
        <w:tabs>
          <w:tab w:val="left" w:pos="0"/>
          <w:tab w:val="left" w:pos="397"/>
          <w:tab w:val="left" w:pos="1440"/>
        </w:tabs>
        <w:suppressAutoHyphens/>
        <w:rPr>
          <w:rFonts w:ascii="CG Omega" w:hAnsi="CG Omega"/>
          <w:lang w:val="nl-BE"/>
        </w:rPr>
      </w:pPr>
    </w:p>
    <w:p w:rsidR="00B23524" w:rsidRPr="00A36C30" w:rsidRDefault="00B23524" w:rsidP="00234CB9">
      <w:pPr>
        <w:tabs>
          <w:tab w:val="left" w:pos="0"/>
          <w:tab w:val="left" w:pos="397"/>
          <w:tab w:val="left" w:pos="1440"/>
        </w:tabs>
        <w:suppressAutoHyphens/>
        <w:rPr>
          <w:rFonts w:ascii="CG Omega" w:hAnsi="CG Omega"/>
          <w:lang w:val="nl-BE"/>
        </w:rPr>
      </w:pPr>
    </w:p>
    <w:tbl>
      <w:tblPr>
        <w:tblW w:w="11328" w:type="dxa"/>
        <w:tblInd w:w="-144" w:type="dxa"/>
        <w:tblLayout w:type="fixed"/>
        <w:tblCellMar>
          <w:left w:w="282" w:type="dxa"/>
          <w:right w:w="282" w:type="dxa"/>
        </w:tblCellMar>
        <w:tblLook w:val="0000" w:firstRow="0" w:lastRow="0" w:firstColumn="0" w:lastColumn="0" w:noHBand="0" w:noVBand="0"/>
      </w:tblPr>
      <w:tblGrid>
        <w:gridCol w:w="5671"/>
        <w:gridCol w:w="5657"/>
      </w:tblGrid>
      <w:tr w:rsidR="00E46408" w:rsidRPr="00A36C30" w:rsidTr="00B23524">
        <w:tc>
          <w:tcPr>
            <w:tcW w:w="5671" w:type="dxa"/>
          </w:tcPr>
          <w:p w:rsidR="00E46408" w:rsidRPr="00C33F11" w:rsidRDefault="00E46408" w:rsidP="00234CB9">
            <w:pPr>
              <w:tabs>
                <w:tab w:val="left" w:pos="0"/>
                <w:tab w:val="left" w:pos="397"/>
                <w:tab w:val="left" w:pos="1440"/>
              </w:tabs>
              <w:suppressAutoHyphens/>
              <w:jc w:val="both"/>
              <w:rPr>
                <w:rFonts w:ascii="CG Omega" w:hAnsi="CG Omega"/>
                <w:spacing w:val="-2"/>
                <w:lang w:val="nl-BE"/>
              </w:rPr>
            </w:pPr>
          </w:p>
          <w:p w:rsidR="00B23524" w:rsidRDefault="00F83906" w:rsidP="00234CB9">
            <w:pPr>
              <w:tabs>
                <w:tab w:val="left" w:pos="0"/>
                <w:tab w:val="left" w:pos="397"/>
                <w:tab w:val="left" w:pos="1440"/>
              </w:tabs>
              <w:suppressAutoHyphens/>
              <w:jc w:val="both"/>
              <w:rPr>
                <w:rFonts w:ascii="CG Omega" w:hAnsi="CG Omega"/>
                <w:spacing w:val="-2"/>
                <w:lang w:val="nl-BE"/>
              </w:rPr>
            </w:pPr>
            <w:r w:rsidRPr="00A36C30">
              <w:rPr>
                <w:rFonts w:ascii="CG Omega" w:hAnsi="CG Omega"/>
                <w:spacing w:val="-2"/>
                <w:lang w:val="nl-BE"/>
              </w:rPr>
              <w:t xml:space="preserve">hierna te noemen "de </w:t>
            </w:r>
            <w:r w:rsidR="006A0F8A">
              <w:rPr>
                <w:rFonts w:ascii="CG Omega" w:hAnsi="CG Omega"/>
                <w:spacing w:val="-2"/>
                <w:lang w:val="nl-BE"/>
              </w:rPr>
              <w:t>Instellingen</w:t>
            </w:r>
            <w:r w:rsidRPr="00A36C30">
              <w:rPr>
                <w:rFonts w:ascii="CG Omega" w:hAnsi="CG Omega"/>
                <w:spacing w:val="-2"/>
                <w:lang w:val="nl-BE"/>
              </w:rPr>
              <w:t>",</w:t>
            </w:r>
          </w:p>
          <w:p w:rsidR="00B23524" w:rsidRPr="00A36C30" w:rsidRDefault="00B23524" w:rsidP="00234CB9">
            <w:pPr>
              <w:tabs>
                <w:tab w:val="left" w:pos="0"/>
                <w:tab w:val="left" w:pos="397"/>
                <w:tab w:val="left" w:pos="1440"/>
              </w:tabs>
              <w:suppressAutoHyphens/>
              <w:jc w:val="both"/>
              <w:rPr>
                <w:rFonts w:ascii="CG Omega" w:hAnsi="CG Omega"/>
                <w:spacing w:val="-2"/>
                <w:lang w:val="nl-BE"/>
              </w:rPr>
            </w:pPr>
          </w:p>
          <w:p w:rsidR="00E46408" w:rsidRPr="00A36C30" w:rsidRDefault="00F83906" w:rsidP="00234CB9">
            <w:pPr>
              <w:tabs>
                <w:tab w:val="left" w:pos="0"/>
                <w:tab w:val="left" w:pos="397"/>
                <w:tab w:val="left" w:pos="1440"/>
              </w:tabs>
              <w:suppressAutoHyphens/>
              <w:jc w:val="right"/>
              <w:rPr>
                <w:rFonts w:ascii="CG Omega" w:hAnsi="CG Omega"/>
                <w:spacing w:val="-2"/>
                <w:lang w:val="nl-BE"/>
              </w:rPr>
            </w:pPr>
            <w:r>
              <w:rPr>
                <w:rFonts w:ascii="CG Omega" w:hAnsi="CG Omega"/>
                <w:spacing w:val="-2"/>
                <w:lang w:val="nl-BE"/>
              </w:rPr>
              <w:tab/>
            </w:r>
            <w:r>
              <w:rPr>
                <w:rFonts w:ascii="CG Omega" w:hAnsi="CG Omega"/>
                <w:spacing w:val="-2"/>
                <w:lang w:val="nl-BE"/>
              </w:rPr>
              <w:tab/>
            </w:r>
            <w:r>
              <w:rPr>
                <w:rFonts w:ascii="CG Omega" w:hAnsi="CG Omega"/>
                <w:spacing w:val="-2"/>
                <w:lang w:val="nl-BE"/>
              </w:rPr>
              <w:tab/>
            </w:r>
            <w:r>
              <w:rPr>
                <w:rFonts w:ascii="CG Omega" w:hAnsi="CG Omega"/>
                <w:spacing w:val="-2"/>
                <w:lang w:val="nl-BE"/>
              </w:rPr>
              <w:tab/>
            </w:r>
            <w:r>
              <w:rPr>
                <w:rFonts w:ascii="CG Omega" w:hAnsi="CG Omega"/>
                <w:spacing w:val="-2"/>
                <w:lang w:val="nl-BE"/>
              </w:rPr>
              <w:tab/>
              <w:t xml:space="preserve"> ander</w:t>
            </w:r>
            <w:r w:rsidRPr="00A36C30">
              <w:rPr>
                <w:rFonts w:ascii="CG Omega" w:hAnsi="CG Omega"/>
                <w:spacing w:val="-2"/>
                <w:lang w:val="nl-BE"/>
              </w:rPr>
              <w:t>zijds,</w:t>
            </w:r>
          </w:p>
        </w:tc>
        <w:tc>
          <w:tcPr>
            <w:tcW w:w="5657" w:type="dxa"/>
          </w:tcPr>
          <w:p w:rsidR="00E46408" w:rsidRPr="004E3554" w:rsidRDefault="00E46408" w:rsidP="00234CB9">
            <w:pPr>
              <w:tabs>
                <w:tab w:val="left" w:pos="0"/>
                <w:tab w:val="left" w:pos="397"/>
                <w:tab w:val="left" w:pos="1440"/>
              </w:tabs>
              <w:suppressAutoHyphens/>
              <w:jc w:val="both"/>
              <w:rPr>
                <w:rFonts w:ascii="CG Omega" w:hAnsi="CG Omega"/>
                <w:spacing w:val="-2"/>
                <w:lang w:val="fr-BE"/>
              </w:rPr>
            </w:pPr>
          </w:p>
          <w:p w:rsidR="00F83906" w:rsidRDefault="00F83906"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 xml:space="preserve">ci-après dénommées "les </w:t>
            </w:r>
            <w:r w:rsidR="00C336E0">
              <w:rPr>
                <w:rFonts w:ascii="CG Omega" w:hAnsi="CG Omega"/>
                <w:spacing w:val="-2"/>
                <w:lang w:val="fr-BE"/>
              </w:rPr>
              <w:t>I</w:t>
            </w:r>
            <w:r w:rsidRPr="004E3554">
              <w:rPr>
                <w:rFonts w:ascii="CG Omega" w:hAnsi="CG Omega"/>
                <w:spacing w:val="-2"/>
                <w:lang w:val="fr-BE"/>
              </w:rPr>
              <w:t xml:space="preserve">nstitutions", </w:t>
            </w:r>
          </w:p>
          <w:p w:rsidR="00B23524" w:rsidRDefault="00B23524" w:rsidP="00234CB9">
            <w:pPr>
              <w:tabs>
                <w:tab w:val="left" w:pos="0"/>
                <w:tab w:val="left" w:pos="397"/>
                <w:tab w:val="left" w:pos="1440"/>
              </w:tabs>
              <w:suppressAutoHyphens/>
              <w:jc w:val="both"/>
              <w:rPr>
                <w:rFonts w:ascii="CG Omega" w:hAnsi="CG Omega"/>
                <w:spacing w:val="-2"/>
                <w:lang w:val="fr-BE"/>
              </w:rPr>
            </w:pPr>
          </w:p>
          <w:p w:rsidR="00F83906" w:rsidRPr="00A36C30" w:rsidRDefault="00F83906" w:rsidP="00234CB9">
            <w:pPr>
              <w:tabs>
                <w:tab w:val="left" w:pos="0"/>
                <w:tab w:val="left" w:pos="397"/>
                <w:tab w:val="left" w:pos="1440"/>
              </w:tabs>
              <w:suppressAutoHyphens/>
              <w:jc w:val="right"/>
              <w:rPr>
                <w:rFonts w:ascii="CG Omega" w:hAnsi="CG Omega"/>
                <w:spacing w:val="-2"/>
                <w:lang w:val="nl-BE"/>
              </w:rPr>
            </w:pPr>
            <w:r w:rsidRPr="004E3554">
              <w:rPr>
                <w:rFonts w:ascii="CG Omega" w:hAnsi="CG Omega"/>
                <w:spacing w:val="-2"/>
                <w:lang w:val="fr-BE"/>
              </w:rPr>
              <w:tab/>
            </w:r>
            <w:r w:rsidRPr="004E3554">
              <w:rPr>
                <w:rFonts w:ascii="CG Omega" w:hAnsi="CG Omega"/>
                <w:spacing w:val="-2"/>
                <w:lang w:val="fr-BE"/>
              </w:rPr>
              <w:tab/>
            </w:r>
            <w:r w:rsidRPr="004E3554">
              <w:rPr>
                <w:rFonts w:ascii="CG Omega" w:hAnsi="CG Omega"/>
                <w:spacing w:val="-2"/>
                <w:lang w:val="fr-BE"/>
              </w:rPr>
              <w:tab/>
            </w:r>
            <w:r w:rsidRPr="004E3554">
              <w:rPr>
                <w:rFonts w:ascii="CG Omega" w:hAnsi="CG Omega"/>
                <w:spacing w:val="-2"/>
                <w:lang w:val="fr-BE"/>
              </w:rPr>
              <w:tab/>
            </w:r>
            <w:r w:rsidRPr="004E3554">
              <w:rPr>
                <w:rFonts w:ascii="CG Omega" w:hAnsi="CG Omega"/>
                <w:spacing w:val="-2"/>
                <w:lang w:val="fr-BE"/>
              </w:rPr>
              <w:tab/>
            </w:r>
            <w:proofErr w:type="spellStart"/>
            <w:r>
              <w:rPr>
                <w:rFonts w:ascii="CG Omega" w:hAnsi="CG Omega"/>
                <w:spacing w:val="-2"/>
                <w:lang w:val="nl-BE"/>
              </w:rPr>
              <w:t>d'autr</w:t>
            </w:r>
            <w:r w:rsidRPr="00A36C30">
              <w:rPr>
                <w:rFonts w:ascii="CG Omega" w:hAnsi="CG Omega"/>
                <w:spacing w:val="-2"/>
                <w:lang w:val="nl-BE"/>
              </w:rPr>
              <w:t>e</w:t>
            </w:r>
            <w:proofErr w:type="spellEnd"/>
            <w:r w:rsidRPr="00A36C30">
              <w:rPr>
                <w:rFonts w:ascii="CG Omega" w:hAnsi="CG Omega"/>
                <w:spacing w:val="-2"/>
                <w:lang w:val="nl-BE"/>
              </w:rPr>
              <w:t xml:space="preserve"> part,</w:t>
            </w:r>
          </w:p>
          <w:p w:rsidR="000F53CC" w:rsidRPr="00A36C30" w:rsidRDefault="000F53CC" w:rsidP="00234CB9">
            <w:pPr>
              <w:tabs>
                <w:tab w:val="left" w:pos="0"/>
                <w:tab w:val="left" w:pos="397"/>
                <w:tab w:val="left" w:pos="1440"/>
              </w:tabs>
              <w:suppressAutoHyphens/>
              <w:jc w:val="both"/>
              <w:rPr>
                <w:rFonts w:ascii="CG Omega" w:hAnsi="CG Omega"/>
                <w:spacing w:val="-2"/>
                <w:lang w:val="nl-BE"/>
              </w:rPr>
            </w:pPr>
          </w:p>
        </w:tc>
      </w:tr>
    </w:tbl>
    <w:p w:rsidR="00E46408" w:rsidRPr="001D4961" w:rsidRDefault="00E46408" w:rsidP="00234CB9">
      <w:pPr>
        <w:tabs>
          <w:tab w:val="left" w:pos="0"/>
          <w:tab w:val="left" w:pos="397"/>
          <w:tab w:val="left" w:pos="1440"/>
        </w:tabs>
        <w:suppressAutoHyphens/>
        <w:jc w:val="both"/>
        <w:rPr>
          <w:rFonts w:ascii="CG Omega" w:hAnsi="CG Omega"/>
          <w:spacing w:val="-2"/>
          <w:lang w:val="nl-BE"/>
        </w:rPr>
      </w:pPr>
    </w:p>
    <w:p w:rsidR="001D4961" w:rsidRDefault="001D4961" w:rsidP="00234CB9">
      <w:r>
        <w:br w:type="page"/>
      </w: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rsidTr="00F83906">
        <w:tc>
          <w:tcPr>
            <w:tcW w:w="5670" w:type="dxa"/>
          </w:tcPr>
          <w:p w:rsidR="001D4961" w:rsidRDefault="001D4961" w:rsidP="00234CB9">
            <w:pPr>
              <w:tabs>
                <w:tab w:val="left" w:pos="0"/>
                <w:tab w:val="left" w:pos="397"/>
                <w:tab w:val="left" w:pos="1440"/>
              </w:tabs>
              <w:suppressAutoHyphens/>
              <w:jc w:val="both"/>
              <w:rPr>
                <w:rFonts w:ascii="CG Omega" w:hAnsi="CG Omega"/>
                <w:b/>
                <w:spacing w:val="-2"/>
                <w:u w:val="single"/>
                <w:lang w:val="nl-BE"/>
              </w:rPr>
            </w:pPr>
            <w:r w:rsidRPr="00ED3177">
              <w:rPr>
                <w:rFonts w:ascii="CG Omega" w:hAnsi="CG Omega"/>
                <w:b/>
                <w:spacing w:val="-2"/>
                <w:u w:val="single"/>
                <w:lang w:val="nl-BE"/>
              </w:rPr>
              <w:lastRenderedPageBreak/>
              <w:t>Artikel 1 – Voorwerp</w:t>
            </w:r>
          </w:p>
          <w:p w:rsidR="003E0753" w:rsidRPr="00ED3177" w:rsidRDefault="003E0753" w:rsidP="00234CB9">
            <w:pPr>
              <w:tabs>
                <w:tab w:val="left" w:pos="0"/>
                <w:tab w:val="left" w:pos="397"/>
                <w:tab w:val="left" w:pos="1440"/>
              </w:tabs>
              <w:suppressAutoHyphens/>
              <w:jc w:val="both"/>
              <w:rPr>
                <w:rFonts w:ascii="CG Omega" w:hAnsi="CG Omega"/>
                <w:b/>
                <w:spacing w:val="-2"/>
                <w:u w:val="single"/>
                <w:lang w:val="nl-BE"/>
              </w:rPr>
            </w:pPr>
          </w:p>
          <w:p w:rsidR="00E46408" w:rsidRPr="00A36C30" w:rsidRDefault="001D4961" w:rsidP="009E3D92">
            <w:pPr>
              <w:tabs>
                <w:tab w:val="left" w:pos="0"/>
                <w:tab w:val="left" w:pos="397"/>
                <w:tab w:val="left" w:pos="1440"/>
              </w:tabs>
              <w:suppressAutoHyphens/>
              <w:jc w:val="both"/>
              <w:rPr>
                <w:rFonts w:ascii="CG Omega" w:hAnsi="CG Omega"/>
                <w:spacing w:val="-2"/>
                <w:lang w:val="nl-BE"/>
              </w:rPr>
            </w:pPr>
            <w:r w:rsidRPr="00A36C30">
              <w:rPr>
                <w:rFonts w:ascii="CG Omega" w:hAnsi="CG Omega"/>
                <w:spacing w:val="-2"/>
                <w:lang w:val="nl-BE"/>
              </w:rPr>
              <w:t xml:space="preserve">Met het oog op de ontwikkeling van samenwerkingsverbanden tussen </w:t>
            </w:r>
            <w:proofErr w:type="spellStart"/>
            <w:r w:rsidRPr="00A36C30">
              <w:rPr>
                <w:rFonts w:ascii="CG Omega" w:hAnsi="CG Omega"/>
                <w:spacing w:val="-2"/>
                <w:lang w:val="nl-BE"/>
              </w:rPr>
              <w:t>onderzoek</w:t>
            </w:r>
            <w:r w:rsidR="005574B1">
              <w:rPr>
                <w:rFonts w:ascii="CG Omega" w:hAnsi="CG Omega"/>
                <w:spacing w:val="-2"/>
                <w:lang w:val="nl-BE"/>
              </w:rPr>
              <w:t>s</w:t>
            </w:r>
            <w:r w:rsidRPr="00A36C30">
              <w:rPr>
                <w:rFonts w:ascii="CG Omega" w:hAnsi="CG Omega"/>
                <w:spacing w:val="-2"/>
                <w:lang w:val="nl-BE"/>
              </w:rPr>
              <w:t>ploegen</w:t>
            </w:r>
            <w:proofErr w:type="spellEnd"/>
            <w:r w:rsidRPr="00A36C30">
              <w:rPr>
                <w:rFonts w:ascii="CG Omega" w:hAnsi="CG Omega"/>
                <w:spacing w:val="-2"/>
                <w:lang w:val="nl-BE"/>
              </w:rPr>
              <w:t xml:space="preserve"> die op dezelfde of aanverwante gebieden werkzaam zijn, verleent de Staat aan de </w:t>
            </w:r>
            <w:r w:rsidR="006A0F8A">
              <w:rPr>
                <w:rFonts w:ascii="CG Omega" w:hAnsi="CG Omega"/>
                <w:spacing w:val="-2"/>
                <w:lang w:val="nl-BE"/>
              </w:rPr>
              <w:t>Instellingen</w:t>
            </w:r>
            <w:r w:rsidRPr="00A36C30">
              <w:rPr>
                <w:rFonts w:ascii="CG Omega" w:hAnsi="CG Omega"/>
                <w:spacing w:val="-2"/>
                <w:lang w:val="nl-BE"/>
              </w:rPr>
              <w:t xml:space="preserve"> een financiering voor de oprichting van een uitmuntend interuniversitair netwerk van fundamenteel onderzoek, ook interuniversitaire attractiepool </w:t>
            </w:r>
            <w:r w:rsidR="00164E95">
              <w:rPr>
                <w:rFonts w:ascii="CG Omega" w:hAnsi="CG Omega"/>
                <w:spacing w:val="-2"/>
                <w:lang w:val="nl-BE"/>
              </w:rPr>
              <w:t xml:space="preserve">(IUAP) </w:t>
            </w:r>
            <w:r>
              <w:rPr>
                <w:rFonts w:ascii="CG Omega" w:hAnsi="CG Omega"/>
                <w:spacing w:val="-2"/>
                <w:lang w:val="nl-BE"/>
              </w:rPr>
              <w:t>genoemd, op het volgende gebied</w:t>
            </w:r>
            <w:r w:rsidRPr="00A36C30">
              <w:rPr>
                <w:rFonts w:ascii="CG Omega" w:hAnsi="CG Omega"/>
                <w:spacing w:val="-2"/>
                <w:lang w:val="nl-BE"/>
              </w:rPr>
              <w:t>:</w:t>
            </w:r>
          </w:p>
        </w:tc>
        <w:tc>
          <w:tcPr>
            <w:tcW w:w="5670" w:type="dxa"/>
          </w:tcPr>
          <w:p w:rsidR="001D4961" w:rsidRDefault="001D4961" w:rsidP="00234CB9">
            <w:pPr>
              <w:tabs>
                <w:tab w:val="left" w:pos="0"/>
                <w:tab w:val="left" w:pos="397"/>
                <w:tab w:val="left" w:pos="1440"/>
              </w:tabs>
              <w:suppressAutoHyphens/>
              <w:jc w:val="both"/>
              <w:rPr>
                <w:rFonts w:ascii="CG Omega" w:hAnsi="CG Omega"/>
                <w:b/>
                <w:spacing w:val="-2"/>
                <w:u w:val="single"/>
                <w:lang w:val="fr-BE"/>
              </w:rPr>
            </w:pPr>
            <w:r w:rsidRPr="00ED3177">
              <w:rPr>
                <w:rFonts w:ascii="CG Omega" w:hAnsi="CG Omega"/>
                <w:b/>
                <w:spacing w:val="-2"/>
                <w:u w:val="single"/>
                <w:lang w:val="fr-BE"/>
              </w:rPr>
              <w:t>Article 1 – Objet</w:t>
            </w:r>
          </w:p>
          <w:p w:rsidR="003E0753" w:rsidRPr="00ED3177" w:rsidRDefault="003E0753" w:rsidP="00234CB9">
            <w:pPr>
              <w:tabs>
                <w:tab w:val="left" w:pos="0"/>
                <w:tab w:val="left" w:pos="397"/>
                <w:tab w:val="left" w:pos="1440"/>
              </w:tabs>
              <w:suppressAutoHyphens/>
              <w:jc w:val="both"/>
              <w:rPr>
                <w:rFonts w:ascii="CG Omega" w:hAnsi="CG Omega"/>
                <w:b/>
                <w:spacing w:val="-2"/>
                <w:u w:val="single"/>
                <w:lang w:val="fr-BE"/>
              </w:rPr>
            </w:pPr>
          </w:p>
          <w:p w:rsidR="00E46408" w:rsidRPr="004E3554" w:rsidRDefault="001D4961"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 xml:space="preserve">En vue de développer des collaborations entre des équipes de recherche actives dans les mêmes domaines de recherche ou dans des domaines connexes, l'Etat accorde aux </w:t>
            </w:r>
            <w:r w:rsidR="00C336E0">
              <w:rPr>
                <w:rFonts w:ascii="CG Omega" w:hAnsi="CG Omega"/>
                <w:spacing w:val="-2"/>
                <w:lang w:val="fr-BE"/>
              </w:rPr>
              <w:t>I</w:t>
            </w:r>
            <w:r w:rsidRPr="004E3554">
              <w:rPr>
                <w:rFonts w:ascii="CG Omega" w:hAnsi="CG Omega"/>
                <w:spacing w:val="-2"/>
                <w:lang w:val="fr-BE"/>
              </w:rPr>
              <w:t>nstitutions un financement pour la création d’un réseau interuniversitaire d'excellence en recherche fondamentale, également appelé pôle d'attraction interuniversitaire</w:t>
            </w:r>
            <w:r w:rsidR="00164E95">
              <w:rPr>
                <w:rFonts w:ascii="CG Omega" w:hAnsi="CG Omega"/>
                <w:spacing w:val="-2"/>
                <w:lang w:val="fr-BE"/>
              </w:rPr>
              <w:t xml:space="preserve"> (PAI)</w:t>
            </w:r>
            <w:r w:rsidRPr="004E3554">
              <w:rPr>
                <w:rFonts w:ascii="CG Omega" w:hAnsi="CG Omega"/>
                <w:spacing w:val="-2"/>
                <w:lang w:val="fr-BE"/>
              </w:rPr>
              <w:t xml:space="preserve">, dans le domaine suivant: </w:t>
            </w:r>
          </w:p>
        </w:tc>
      </w:tr>
    </w:tbl>
    <w:p w:rsidR="009E3D92" w:rsidRPr="007E4FF0" w:rsidRDefault="009E3D92" w:rsidP="00234CB9">
      <w:pPr>
        <w:tabs>
          <w:tab w:val="left" w:pos="0"/>
          <w:tab w:val="left" w:pos="397"/>
          <w:tab w:val="left" w:pos="1440"/>
        </w:tabs>
        <w:suppressAutoHyphens/>
        <w:jc w:val="center"/>
        <w:rPr>
          <w:rFonts w:ascii="CG Omega" w:hAnsi="CG Omega"/>
          <w:b/>
          <w:i/>
          <w:spacing w:val="-2"/>
          <w:lang w:val="fr-BE"/>
        </w:rPr>
      </w:pPr>
    </w:p>
    <w:p w:rsidR="00E46408" w:rsidRPr="0028694E" w:rsidRDefault="00393A3C" w:rsidP="00234CB9">
      <w:pPr>
        <w:tabs>
          <w:tab w:val="left" w:pos="0"/>
          <w:tab w:val="left" w:pos="397"/>
          <w:tab w:val="left" w:pos="1440"/>
        </w:tabs>
        <w:suppressAutoHyphens/>
        <w:jc w:val="center"/>
        <w:rPr>
          <w:rFonts w:ascii="CG Omega" w:hAnsi="CG Omega"/>
          <w:b/>
          <w:i/>
          <w:spacing w:val="-2"/>
          <w:lang w:val="nl-BE"/>
        </w:rPr>
      </w:pPr>
      <w:r w:rsidRPr="0028694E">
        <w:rPr>
          <w:rFonts w:ascii="CG Omega" w:hAnsi="CG Omega"/>
          <w:b/>
          <w:i/>
          <w:spacing w:val="-2"/>
          <w:lang w:val="nl-BE"/>
        </w:rPr>
        <w:t>Titel</w:t>
      </w:r>
      <w:r w:rsidR="00414AE0">
        <w:rPr>
          <w:rFonts w:ascii="CG Omega" w:hAnsi="CG Omega"/>
          <w:b/>
          <w:i/>
          <w:spacing w:val="-2"/>
          <w:lang w:val="nl-BE"/>
        </w:rPr>
        <w:t xml:space="preserve"> / </w:t>
      </w:r>
      <w:proofErr w:type="spellStart"/>
      <w:r w:rsidR="00414AE0">
        <w:rPr>
          <w:rFonts w:ascii="CG Omega" w:hAnsi="CG Omega"/>
          <w:b/>
          <w:i/>
          <w:spacing w:val="-2"/>
          <w:lang w:val="nl-BE"/>
        </w:rPr>
        <w:t>Titre</w:t>
      </w:r>
      <w:proofErr w:type="spellEnd"/>
    </w:p>
    <w:p w:rsidR="00E46408" w:rsidRPr="00A36C30" w:rsidRDefault="00E46408" w:rsidP="00234CB9">
      <w:pPr>
        <w:tabs>
          <w:tab w:val="left" w:pos="0"/>
          <w:tab w:val="left" w:pos="397"/>
          <w:tab w:val="left" w:pos="1440"/>
        </w:tabs>
        <w:suppressAutoHyphens/>
        <w:jc w:val="center"/>
        <w:rPr>
          <w:rFonts w:ascii="CG Omega" w:hAnsi="CG Omega"/>
          <w:spacing w:val="-2"/>
          <w:lang w:val="nl-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7E719D" w:rsidTr="0022398A">
        <w:tc>
          <w:tcPr>
            <w:tcW w:w="5670" w:type="dxa"/>
          </w:tcPr>
          <w:p w:rsidR="00414AE0" w:rsidRPr="00A36C30" w:rsidRDefault="00414AE0" w:rsidP="00234CB9">
            <w:pPr>
              <w:tabs>
                <w:tab w:val="left" w:pos="0"/>
                <w:tab w:val="left" w:pos="397"/>
                <w:tab w:val="left" w:pos="1440"/>
              </w:tabs>
              <w:suppressAutoHyphens/>
              <w:jc w:val="both"/>
              <w:rPr>
                <w:rFonts w:ascii="CG Omega" w:hAnsi="CG Omega"/>
                <w:spacing w:val="-2"/>
                <w:lang w:val="nl-BE"/>
              </w:rPr>
            </w:pPr>
            <w:r w:rsidRPr="00A36C30">
              <w:rPr>
                <w:rFonts w:ascii="CG Omega" w:hAnsi="CG Omega"/>
                <w:spacing w:val="-2"/>
                <w:lang w:val="nl-BE"/>
              </w:rPr>
              <w:t xml:space="preserve">Het in dit kader uit te voeren onderzoek, hierna te noemen </w:t>
            </w:r>
            <w:r w:rsidR="007E719D">
              <w:rPr>
                <w:rFonts w:ascii="CG Omega" w:hAnsi="CG Omega"/>
                <w:spacing w:val="-2"/>
                <w:lang w:val="nl-BE"/>
              </w:rPr>
              <w:t>"</w:t>
            </w:r>
            <w:r w:rsidRPr="00A36C30">
              <w:rPr>
                <w:rFonts w:ascii="CG Omega" w:hAnsi="CG Omega"/>
                <w:spacing w:val="-2"/>
                <w:lang w:val="nl-BE"/>
              </w:rPr>
              <w:t>het project</w:t>
            </w:r>
            <w:r w:rsidR="007E719D">
              <w:rPr>
                <w:rFonts w:ascii="CG Omega" w:hAnsi="CG Omega"/>
                <w:spacing w:val="-2"/>
                <w:lang w:val="nl-BE"/>
              </w:rPr>
              <w:t>"</w:t>
            </w:r>
            <w:r w:rsidRPr="00A36C30">
              <w:rPr>
                <w:rFonts w:ascii="CG Omega" w:hAnsi="CG Omega"/>
                <w:spacing w:val="-2"/>
                <w:lang w:val="nl-BE"/>
              </w:rPr>
              <w:t>, wordt nader omschreven in bijlage I bij dit contract. Het onderzoek wordt verri</w:t>
            </w:r>
            <w:r>
              <w:rPr>
                <w:rFonts w:ascii="CG Omega" w:hAnsi="CG Omega"/>
                <w:spacing w:val="-2"/>
                <w:lang w:val="nl-BE"/>
              </w:rPr>
              <w:t>cht door de volgende promotoren</w:t>
            </w:r>
            <w:r w:rsidRPr="00A36C30">
              <w:rPr>
                <w:rFonts w:ascii="CG Omega" w:hAnsi="CG Omega"/>
                <w:spacing w:val="-2"/>
                <w:lang w:val="nl-BE"/>
              </w:rPr>
              <w:t>:</w:t>
            </w:r>
          </w:p>
          <w:p w:rsidR="00E46408" w:rsidRPr="00A36C30" w:rsidRDefault="00E46408" w:rsidP="00234CB9">
            <w:pPr>
              <w:tabs>
                <w:tab w:val="left" w:pos="0"/>
                <w:tab w:val="left" w:pos="397"/>
                <w:tab w:val="left" w:pos="1440"/>
              </w:tabs>
              <w:suppressAutoHyphens/>
              <w:jc w:val="both"/>
              <w:rPr>
                <w:rFonts w:ascii="CG Omega" w:hAnsi="CG Omega"/>
                <w:spacing w:val="-2"/>
                <w:lang w:val="nl-BE"/>
              </w:rPr>
            </w:pPr>
          </w:p>
        </w:tc>
        <w:tc>
          <w:tcPr>
            <w:tcW w:w="5670" w:type="dxa"/>
          </w:tcPr>
          <w:p w:rsidR="00414AE0" w:rsidRPr="007E719D" w:rsidRDefault="00414AE0" w:rsidP="00234CB9">
            <w:pPr>
              <w:tabs>
                <w:tab w:val="left" w:pos="0"/>
                <w:tab w:val="left" w:pos="397"/>
                <w:tab w:val="left" w:pos="1440"/>
              </w:tabs>
              <w:suppressAutoHyphens/>
              <w:jc w:val="both"/>
              <w:rPr>
                <w:rFonts w:ascii="CG Omega" w:hAnsi="CG Omega"/>
                <w:spacing w:val="-2"/>
                <w:lang w:val="fr-BE"/>
              </w:rPr>
            </w:pPr>
            <w:r w:rsidRPr="004E3554">
              <w:rPr>
                <w:rFonts w:ascii="CG Omega" w:hAnsi="CG Omega"/>
                <w:spacing w:val="-2"/>
                <w:lang w:val="fr-BE"/>
              </w:rPr>
              <w:t xml:space="preserve">Les recherches effectuées dans ce cadre, ci-après dénommées </w:t>
            </w:r>
            <w:r w:rsidR="007E719D">
              <w:rPr>
                <w:rFonts w:ascii="CG Omega" w:hAnsi="CG Omega"/>
                <w:spacing w:val="-2"/>
                <w:lang w:val="fr-BE"/>
              </w:rPr>
              <w:t>"</w:t>
            </w:r>
            <w:r w:rsidRPr="004E3554">
              <w:rPr>
                <w:rFonts w:ascii="CG Omega" w:hAnsi="CG Omega"/>
                <w:spacing w:val="-2"/>
                <w:lang w:val="fr-BE"/>
              </w:rPr>
              <w:t>le projet</w:t>
            </w:r>
            <w:r w:rsidR="007E719D">
              <w:rPr>
                <w:rFonts w:ascii="CG Omega" w:hAnsi="CG Omega"/>
                <w:spacing w:val="-2"/>
                <w:lang w:val="fr-BE"/>
              </w:rPr>
              <w:t>"</w:t>
            </w:r>
            <w:r w:rsidRPr="004E3554">
              <w:rPr>
                <w:rFonts w:ascii="CG Omega" w:hAnsi="CG Omega"/>
                <w:spacing w:val="-2"/>
                <w:lang w:val="fr-BE"/>
              </w:rPr>
              <w:t xml:space="preserve">, sont précisées dans l'annexe I au présent contrat. </w:t>
            </w:r>
            <w:r w:rsidRPr="007E719D">
              <w:rPr>
                <w:rFonts w:ascii="CG Omega" w:hAnsi="CG Omega"/>
                <w:spacing w:val="-2"/>
                <w:lang w:val="fr-BE"/>
              </w:rPr>
              <w:t>Elles sont assurées par les promoteurs suivants:</w:t>
            </w:r>
          </w:p>
          <w:p w:rsidR="00E46408" w:rsidRPr="007E719D" w:rsidRDefault="00E46408" w:rsidP="00234CB9">
            <w:pPr>
              <w:tabs>
                <w:tab w:val="left" w:pos="0"/>
                <w:tab w:val="left" w:pos="397"/>
                <w:tab w:val="left" w:pos="1440"/>
              </w:tabs>
              <w:suppressAutoHyphens/>
              <w:jc w:val="both"/>
              <w:rPr>
                <w:rFonts w:ascii="CG Omega" w:hAnsi="CG Omega"/>
                <w:spacing w:val="-2"/>
                <w:lang w:val="fr-BE"/>
              </w:rPr>
            </w:pPr>
          </w:p>
        </w:tc>
      </w:tr>
      <w:tr w:rsidR="00E46408" w:rsidRPr="00A36C30" w:rsidTr="0022398A">
        <w:trPr>
          <w:cantSplit/>
        </w:trPr>
        <w:tc>
          <w:tcPr>
            <w:tcW w:w="11340" w:type="dxa"/>
            <w:gridSpan w:val="2"/>
          </w:tcPr>
          <w:p w:rsidR="00E46408" w:rsidRPr="00B4278C" w:rsidRDefault="00E46408" w:rsidP="00234CB9">
            <w:pPr>
              <w:suppressAutoHyphens/>
              <w:ind w:left="3842"/>
              <w:rPr>
                <w:rFonts w:ascii="CG Omega" w:hAnsi="CG Omega"/>
                <w:lang w:val="nl-BE"/>
              </w:rPr>
            </w:pPr>
          </w:p>
          <w:p w:rsidR="002F0065" w:rsidRPr="00B4278C" w:rsidRDefault="00B4278C" w:rsidP="00234CB9">
            <w:pPr>
              <w:suppressAutoHyphens/>
              <w:ind w:left="3842"/>
              <w:rPr>
                <w:rFonts w:ascii="CG Omega" w:hAnsi="CG Omega"/>
                <w:lang w:val="nl-BE"/>
              </w:rPr>
            </w:pPr>
            <w:proofErr w:type="gramStart"/>
            <w:r>
              <w:rPr>
                <w:rFonts w:ascii="CG Omega" w:hAnsi="CG Omega"/>
                <w:lang w:val="nl-BE"/>
              </w:rPr>
              <w:t xml:space="preserve">-   </w:t>
            </w:r>
            <w:proofErr w:type="gramEnd"/>
            <w:r>
              <w:rPr>
                <w:rFonts w:ascii="CG Omega" w:hAnsi="CG Omega"/>
                <w:lang w:val="nl-BE"/>
              </w:rPr>
              <w:t xml:space="preserve">, </w:t>
            </w:r>
            <w:proofErr w:type="spellStart"/>
            <w:r>
              <w:rPr>
                <w:rFonts w:ascii="CG Omega" w:hAnsi="CG Omega"/>
                <w:lang w:val="nl-BE"/>
              </w:rPr>
              <w:t>coordinator</w:t>
            </w:r>
            <w:proofErr w:type="spellEnd"/>
          </w:p>
          <w:p w:rsidR="002F0065" w:rsidRPr="00B4278C" w:rsidRDefault="002F0065" w:rsidP="00234CB9">
            <w:pPr>
              <w:suppressAutoHyphens/>
              <w:ind w:left="3842"/>
              <w:rPr>
                <w:rFonts w:ascii="CG Omega" w:hAnsi="CG Omega"/>
                <w:lang w:val="nl-BE"/>
              </w:rPr>
            </w:pPr>
          </w:p>
          <w:p w:rsidR="002F0065" w:rsidRPr="00B4278C" w:rsidRDefault="002F0065" w:rsidP="00234CB9">
            <w:pPr>
              <w:suppressAutoHyphens/>
              <w:ind w:left="3842"/>
              <w:rPr>
                <w:rFonts w:ascii="CG Omega" w:hAnsi="CG Omega"/>
                <w:lang w:val="nl-BE"/>
              </w:rPr>
            </w:pPr>
          </w:p>
          <w:p w:rsidR="002F0065" w:rsidRPr="00B4278C" w:rsidRDefault="002F0065" w:rsidP="00234CB9">
            <w:pPr>
              <w:suppressAutoHyphens/>
              <w:ind w:left="3842"/>
              <w:rPr>
                <w:rFonts w:ascii="CG Omega" w:hAnsi="CG Omega"/>
                <w:lang w:val="nl-BE"/>
              </w:rPr>
            </w:pPr>
          </w:p>
          <w:p w:rsidR="002F0065" w:rsidRPr="00B4278C" w:rsidRDefault="002F0065" w:rsidP="00234CB9">
            <w:pPr>
              <w:suppressAutoHyphens/>
              <w:ind w:left="3842"/>
              <w:rPr>
                <w:rFonts w:ascii="CG Omega" w:hAnsi="CG Omega"/>
                <w:lang w:val="nl-BE"/>
              </w:rPr>
            </w:pPr>
          </w:p>
          <w:p w:rsidR="002F0065" w:rsidRPr="00B4278C" w:rsidRDefault="00B4278C" w:rsidP="00234CB9">
            <w:pPr>
              <w:suppressAutoHyphens/>
              <w:ind w:left="3842"/>
              <w:rPr>
                <w:rFonts w:ascii="CG Omega" w:hAnsi="CG Omega"/>
                <w:lang w:val="nl-BE"/>
              </w:rPr>
            </w:pPr>
            <w:r>
              <w:rPr>
                <w:rFonts w:ascii="CG Omega" w:hAnsi="CG Omega"/>
                <w:lang w:val="nl-BE"/>
              </w:rPr>
              <w:t>- Inte</w:t>
            </w:r>
            <w:r w:rsidR="00E215E7">
              <w:rPr>
                <w:rFonts w:ascii="CG Omega" w:hAnsi="CG Omega"/>
                <w:lang w:val="nl-BE"/>
              </w:rPr>
              <w:t>r</w:t>
            </w:r>
            <w:r>
              <w:rPr>
                <w:rFonts w:ascii="CG Omega" w:hAnsi="CG Omega"/>
                <w:lang w:val="nl-BE"/>
              </w:rPr>
              <w:t>national partners</w:t>
            </w:r>
          </w:p>
          <w:p w:rsidR="002F0065" w:rsidRPr="00A36C30" w:rsidRDefault="002F0065" w:rsidP="00234CB9">
            <w:pPr>
              <w:suppressAutoHyphens/>
              <w:ind w:left="3842"/>
              <w:rPr>
                <w:rFonts w:ascii="CG Omega" w:hAnsi="CG Omega"/>
                <w:u w:val="single"/>
                <w:lang w:val="nl-BE"/>
              </w:rPr>
            </w:pPr>
          </w:p>
        </w:tc>
      </w:tr>
      <w:tr w:rsidR="00821D97" w:rsidRPr="00F40556" w:rsidTr="0022398A">
        <w:tc>
          <w:tcPr>
            <w:tcW w:w="5670" w:type="dxa"/>
          </w:tcPr>
          <w:p w:rsidR="00234CB9" w:rsidRDefault="00234CB9" w:rsidP="00234CB9">
            <w:pPr>
              <w:pStyle w:val="BodyText"/>
              <w:spacing w:line="240" w:lineRule="auto"/>
              <w:rPr>
                <w:rFonts w:ascii="CG Omega" w:hAnsi="CG Omega"/>
                <w:lang w:val="nl-BE"/>
              </w:rPr>
            </w:pPr>
          </w:p>
          <w:p w:rsidR="00411A70" w:rsidRPr="00411A70" w:rsidRDefault="00BD580D" w:rsidP="00234CB9">
            <w:pPr>
              <w:pStyle w:val="BodyText"/>
              <w:spacing w:line="240" w:lineRule="auto"/>
              <w:rPr>
                <w:rFonts w:ascii="CG Omega" w:hAnsi="CG Omega"/>
                <w:lang w:val="nl-BE"/>
              </w:rPr>
            </w:pPr>
            <w:r w:rsidRPr="005E3F9A">
              <w:rPr>
                <w:rFonts w:ascii="CG Omega" w:hAnsi="CG Omega"/>
                <w:lang w:val="nl-BE"/>
              </w:rPr>
              <w:t xml:space="preserve">Wanneer het voor een promotor van het netwerk onmogelijk is zijn werkzaamheden voort te zetten </w:t>
            </w:r>
            <w:r w:rsidR="005574B1">
              <w:rPr>
                <w:rFonts w:ascii="CG Omega" w:hAnsi="CG Omega"/>
                <w:lang w:val="nl-BE"/>
              </w:rPr>
              <w:t>(</w:t>
            </w:r>
            <w:r w:rsidR="00792C04">
              <w:rPr>
                <w:rFonts w:ascii="CG Omega" w:hAnsi="CG Omega"/>
                <w:lang w:val="nl-BE"/>
              </w:rPr>
              <w:t xml:space="preserve">pensionering, ziekte, overlijden enz...), wijst </w:t>
            </w:r>
            <w:r w:rsidR="005F7E71">
              <w:rPr>
                <w:rFonts w:ascii="CG Omega" w:hAnsi="CG Omega"/>
                <w:lang w:val="nl-BE"/>
              </w:rPr>
              <w:t xml:space="preserve">zijn </w:t>
            </w:r>
            <w:r w:rsidR="00C336E0" w:rsidRPr="00471921">
              <w:rPr>
                <w:rFonts w:ascii="CG Omega" w:hAnsi="CG Omega"/>
                <w:lang w:val="nl-BE"/>
              </w:rPr>
              <w:t>i</w:t>
            </w:r>
            <w:r w:rsidR="006A0F8A" w:rsidRPr="00471921">
              <w:rPr>
                <w:rFonts w:ascii="CG Omega" w:hAnsi="CG Omega"/>
                <w:lang w:val="nl-BE"/>
              </w:rPr>
              <w:t>nstelling</w:t>
            </w:r>
            <w:r w:rsidR="00792C04">
              <w:rPr>
                <w:rFonts w:ascii="CG Omega" w:hAnsi="CG Omega"/>
                <w:lang w:val="nl-BE"/>
              </w:rPr>
              <w:t xml:space="preserve"> een nieuwe promotor aan en brengt de Staat ervan op de hoogte via een </w:t>
            </w:r>
            <w:r w:rsidR="00C3375A">
              <w:rPr>
                <w:rFonts w:ascii="CG Omega" w:hAnsi="CG Omega"/>
                <w:lang w:val="nl-BE"/>
              </w:rPr>
              <w:t xml:space="preserve">brief gericht </w:t>
            </w:r>
            <w:r w:rsidR="00792C04">
              <w:rPr>
                <w:rFonts w:ascii="CG Omega" w:hAnsi="CG Omega"/>
                <w:lang w:val="nl-BE"/>
              </w:rPr>
              <w:t xml:space="preserve">aan de </w:t>
            </w:r>
            <w:r w:rsidR="00CF25C9">
              <w:rPr>
                <w:rFonts w:ascii="CG Omega" w:hAnsi="CG Omega"/>
                <w:lang w:val="nl-BE"/>
              </w:rPr>
              <w:t>Voorzitter</w:t>
            </w:r>
            <w:r w:rsidR="00792C04">
              <w:rPr>
                <w:rFonts w:ascii="CG Omega" w:hAnsi="CG Omega"/>
                <w:lang w:val="nl-BE"/>
              </w:rPr>
              <w:t xml:space="preserve"> </w:t>
            </w:r>
            <w:r w:rsidR="00C3375A" w:rsidRPr="00C3375A">
              <w:rPr>
                <w:rFonts w:ascii="CG Omega" w:hAnsi="CG Omega"/>
                <w:lang w:val="nl-BE"/>
              </w:rPr>
              <w:t>van de programmatorische federale overheidsdienst Wetenscha</w:t>
            </w:r>
            <w:r w:rsidR="00A519B4">
              <w:rPr>
                <w:rFonts w:ascii="CG Omega" w:hAnsi="CG Omega"/>
                <w:lang w:val="nl-BE"/>
              </w:rPr>
              <w:t>psbeleid, hierna te noemen "de D</w:t>
            </w:r>
            <w:r w:rsidR="00CF25C9">
              <w:rPr>
                <w:rFonts w:ascii="CG Omega" w:hAnsi="CG Omega"/>
                <w:lang w:val="nl-BE"/>
              </w:rPr>
              <w:t>ienst".</w:t>
            </w:r>
            <w:r w:rsidR="00792C04">
              <w:rPr>
                <w:rFonts w:ascii="CG Omega" w:hAnsi="CG Omega"/>
                <w:lang w:val="nl-BE"/>
              </w:rPr>
              <w:t xml:space="preserve"> </w:t>
            </w:r>
          </w:p>
        </w:tc>
        <w:tc>
          <w:tcPr>
            <w:tcW w:w="5670" w:type="dxa"/>
          </w:tcPr>
          <w:p w:rsidR="00234CB9" w:rsidRPr="007E4FF0" w:rsidRDefault="00234CB9" w:rsidP="00234CB9">
            <w:pPr>
              <w:pStyle w:val="BodyText"/>
              <w:spacing w:line="240" w:lineRule="auto"/>
              <w:rPr>
                <w:rFonts w:ascii="CG Omega" w:hAnsi="CG Omega"/>
                <w:lang w:val="nl-BE"/>
              </w:rPr>
            </w:pPr>
          </w:p>
          <w:p w:rsidR="00821D97" w:rsidRPr="00BD580D" w:rsidRDefault="00BD580D" w:rsidP="00234CB9">
            <w:pPr>
              <w:pStyle w:val="BodyText"/>
              <w:spacing w:line="240" w:lineRule="auto"/>
              <w:rPr>
                <w:rFonts w:ascii="CG Omega" w:hAnsi="CG Omega"/>
                <w:highlight w:val="yellow"/>
                <w:lang w:val="fr-FR"/>
              </w:rPr>
            </w:pPr>
            <w:r w:rsidRPr="00B23E37">
              <w:rPr>
                <w:rFonts w:ascii="CG Omega" w:hAnsi="CG Omega"/>
                <w:lang w:val="fr-BE"/>
              </w:rPr>
              <w:t xml:space="preserve">Lorsqu’un promoteur </w:t>
            </w:r>
            <w:r w:rsidR="00B67286">
              <w:rPr>
                <w:rFonts w:ascii="CG Omega" w:hAnsi="CG Omega"/>
                <w:lang w:val="fr-BE"/>
              </w:rPr>
              <w:t xml:space="preserve">du réseau </w:t>
            </w:r>
            <w:r w:rsidRPr="00B23E37">
              <w:rPr>
                <w:rFonts w:ascii="CG Omega" w:hAnsi="CG Omega"/>
                <w:lang w:val="fr-BE"/>
              </w:rPr>
              <w:t xml:space="preserve">se trouve dans l’impossibilité de poursuivre ses activités (départ </w:t>
            </w:r>
            <w:r w:rsidRPr="00792C04">
              <w:rPr>
                <w:rFonts w:ascii="CG Omega" w:hAnsi="CG Omega"/>
                <w:lang w:val="fr-BE"/>
              </w:rPr>
              <w:t>à la pension, maladie, décès,</w:t>
            </w:r>
            <w:r w:rsidRPr="00792C04">
              <w:rPr>
                <w:rFonts w:ascii="CG Omega" w:hAnsi="CG Omega"/>
                <w:lang w:val="fr-FR"/>
              </w:rPr>
              <w:t xml:space="preserve"> etc...), </w:t>
            </w:r>
            <w:r w:rsidRPr="00416E25">
              <w:rPr>
                <w:rFonts w:ascii="CG Omega" w:hAnsi="CG Omega"/>
                <w:lang w:val="fr-BE"/>
              </w:rPr>
              <w:t>l'</w:t>
            </w:r>
            <w:r w:rsidR="00C336E0" w:rsidRPr="00416E25">
              <w:rPr>
                <w:rFonts w:ascii="CG Omega" w:hAnsi="CG Omega"/>
                <w:lang w:val="fr-BE"/>
              </w:rPr>
              <w:t>i</w:t>
            </w:r>
            <w:r w:rsidRPr="00416E25">
              <w:rPr>
                <w:rFonts w:ascii="CG Omega" w:hAnsi="CG Omega"/>
                <w:lang w:val="fr-BE"/>
              </w:rPr>
              <w:t>nstitution</w:t>
            </w:r>
            <w:r w:rsidRPr="00792C04">
              <w:rPr>
                <w:rFonts w:ascii="CG Omega" w:hAnsi="CG Omega"/>
                <w:lang w:val="fr-FR"/>
              </w:rPr>
              <w:t xml:space="preserve"> de celui-ci désigne un nouveau promoteur et en informe l’Etat</w:t>
            </w:r>
            <w:r w:rsidRPr="00792C04">
              <w:rPr>
                <w:rFonts w:ascii="CG Omega" w:hAnsi="CG Omega" w:cs="Arial"/>
                <w:lang w:val="fr-FR"/>
              </w:rPr>
              <w:t xml:space="preserve"> par courrier adressé au </w:t>
            </w:r>
            <w:r w:rsidR="00CF25C9">
              <w:rPr>
                <w:rFonts w:ascii="CG Omega" w:hAnsi="CG Omega" w:cs="Arial"/>
                <w:lang w:val="fr-FR"/>
              </w:rPr>
              <w:t>Président</w:t>
            </w:r>
            <w:r w:rsidR="00C3375A" w:rsidRPr="00C3375A">
              <w:rPr>
                <w:rFonts w:ascii="CG Omega" w:hAnsi="CG Omega" w:cs="Arial"/>
                <w:lang w:val="fr-FR"/>
              </w:rPr>
              <w:t xml:space="preserve"> du </w:t>
            </w:r>
            <w:r w:rsidR="007C099F">
              <w:rPr>
                <w:rFonts w:ascii="CG Omega" w:hAnsi="CG Omega" w:cs="Arial"/>
                <w:lang w:val="fr-FR"/>
              </w:rPr>
              <w:t>S</w:t>
            </w:r>
            <w:r w:rsidR="00C3375A" w:rsidRPr="00C3375A">
              <w:rPr>
                <w:rFonts w:ascii="CG Omega" w:hAnsi="CG Omega" w:cs="Arial"/>
                <w:lang w:val="fr-FR"/>
              </w:rPr>
              <w:t>ervice public fédéral de program</w:t>
            </w:r>
            <w:r w:rsidR="007020CB">
              <w:rPr>
                <w:rFonts w:ascii="CG Omega" w:hAnsi="CG Omega" w:cs="Arial"/>
                <w:lang w:val="fr-FR"/>
              </w:rPr>
              <w:t>m</w:t>
            </w:r>
            <w:r w:rsidR="00C3375A" w:rsidRPr="00C3375A">
              <w:rPr>
                <w:rFonts w:ascii="CG Omega" w:hAnsi="CG Omega" w:cs="Arial"/>
                <w:lang w:val="fr-FR"/>
              </w:rPr>
              <w:t>ation Politique scientifique</w:t>
            </w:r>
            <w:r w:rsidR="00C3375A">
              <w:rPr>
                <w:rFonts w:ascii="CG Omega" w:hAnsi="CG Omega" w:cs="Arial"/>
                <w:lang w:val="fr-FR"/>
              </w:rPr>
              <w:t xml:space="preserve">, ci-après dénommé "le </w:t>
            </w:r>
            <w:r w:rsidR="00A519B4">
              <w:rPr>
                <w:rFonts w:ascii="CG Omega" w:hAnsi="CG Omega" w:cs="Arial"/>
                <w:lang w:val="fr-FR"/>
              </w:rPr>
              <w:t>S</w:t>
            </w:r>
            <w:r w:rsidR="00C3375A">
              <w:rPr>
                <w:rFonts w:ascii="CG Omega" w:hAnsi="CG Omega" w:cs="Arial"/>
                <w:lang w:val="fr-FR"/>
              </w:rPr>
              <w:t>ervice"</w:t>
            </w:r>
            <w:r w:rsidR="00CF25C9">
              <w:rPr>
                <w:rFonts w:ascii="CG Omega" w:hAnsi="CG Omega" w:cs="Arial"/>
                <w:lang w:val="fr-FR"/>
              </w:rPr>
              <w:t>.</w:t>
            </w:r>
          </w:p>
        </w:tc>
      </w:tr>
      <w:tr w:rsidR="00BD580D" w:rsidRPr="00F40556" w:rsidTr="0022398A">
        <w:tc>
          <w:tcPr>
            <w:tcW w:w="5670" w:type="dxa"/>
          </w:tcPr>
          <w:p w:rsidR="00BD580D" w:rsidRDefault="00BD580D" w:rsidP="00234CB9">
            <w:pPr>
              <w:tabs>
                <w:tab w:val="left" w:pos="0"/>
                <w:tab w:val="left" w:pos="398"/>
                <w:tab w:val="left" w:pos="792"/>
                <w:tab w:val="left" w:pos="1440"/>
              </w:tabs>
              <w:suppressAutoHyphens/>
              <w:jc w:val="both"/>
              <w:rPr>
                <w:rFonts w:ascii="CG Omega" w:hAnsi="CG Omega"/>
                <w:u w:val="single"/>
                <w:lang w:val="fr-BE"/>
              </w:rPr>
            </w:pPr>
          </w:p>
          <w:p w:rsidR="00B23524" w:rsidRPr="004E3554" w:rsidRDefault="00B23524" w:rsidP="00234CB9">
            <w:pPr>
              <w:tabs>
                <w:tab w:val="left" w:pos="0"/>
                <w:tab w:val="left" w:pos="398"/>
                <w:tab w:val="left" w:pos="792"/>
                <w:tab w:val="left" w:pos="1440"/>
              </w:tabs>
              <w:suppressAutoHyphens/>
              <w:jc w:val="both"/>
              <w:rPr>
                <w:rFonts w:ascii="CG Omega" w:hAnsi="CG Omega"/>
                <w:u w:val="single"/>
                <w:lang w:val="fr-BE"/>
              </w:rPr>
            </w:pPr>
          </w:p>
        </w:tc>
        <w:tc>
          <w:tcPr>
            <w:tcW w:w="5670" w:type="dxa"/>
          </w:tcPr>
          <w:p w:rsidR="00BD580D" w:rsidRPr="0028694E" w:rsidRDefault="00BD580D" w:rsidP="00234CB9">
            <w:pPr>
              <w:tabs>
                <w:tab w:val="left" w:pos="0"/>
                <w:tab w:val="left" w:pos="398"/>
                <w:tab w:val="left" w:pos="792"/>
                <w:tab w:val="left" w:pos="1440"/>
              </w:tabs>
              <w:suppressAutoHyphens/>
              <w:jc w:val="both"/>
              <w:rPr>
                <w:rFonts w:ascii="CG Omega" w:hAnsi="CG Omega"/>
                <w:u w:val="single"/>
                <w:lang w:val="fr-BE"/>
              </w:rPr>
            </w:pPr>
          </w:p>
        </w:tc>
      </w:tr>
      <w:tr w:rsidR="00E46408" w:rsidRPr="00F40556" w:rsidTr="0022398A">
        <w:tc>
          <w:tcPr>
            <w:tcW w:w="5670" w:type="dxa"/>
          </w:tcPr>
          <w:p w:rsidR="00BD580D" w:rsidRDefault="00BD580D" w:rsidP="00234CB9">
            <w:pPr>
              <w:tabs>
                <w:tab w:val="left" w:pos="0"/>
                <w:tab w:val="left" w:pos="398"/>
                <w:tab w:val="left" w:pos="792"/>
                <w:tab w:val="left" w:pos="1440"/>
              </w:tabs>
              <w:suppressAutoHyphens/>
              <w:jc w:val="both"/>
              <w:rPr>
                <w:rFonts w:ascii="CG Omega" w:hAnsi="CG Omega"/>
                <w:b/>
                <w:u w:val="single"/>
                <w:lang w:val="nl-BE"/>
              </w:rPr>
            </w:pPr>
            <w:r w:rsidRPr="00ED3177">
              <w:rPr>
                <w:rFonts w:ascii="CG Omega" w:hAnsi="CG Omega"/>
                <w:b/>
                <w:u w:val="single"/>
                <w:lang w:val="nl-BE"/>
              </w:rPr>
              <w:t xml:space="preserve">Artikel 2 </w:t>
            </w:r>
            <w:r w:rsidR="002B0843">
              <w:rPr>
                <w:rFonts w:ascii="CG Omega" w:hAnsi="CG Omega"/>
                <w:b/>
                <w:u w:val="single"/>
                <w:lang w:val="fr-BE"/>
              </w:rPr>
              <w:t>–</w:t>
            </w:r>
            <w:r w:rsidRPr="00ED3177">
              <w:rPr>
                <w:rFonts w:ascii="CG Omega" w:hAnsi="CG Omega"/>
                <w:b/>
                <w:u w:val="single"/>
                <w:lang w:val="nl-BE"/>
              </w:rPr>
              <w:t xml:space="preserve"> Duur van het contract</w:t>
            </w:r>
          </w:p>
          <w:p w:rsidR="003E0753" w:rsidRPr="00ED3177" w:rsidRDefault="003E0753" w:rsidP="00234CB9">
            <w:pPr>
              <w:tabs>
                <w:tab w:val="left" w:pos="0"/>
                <w:tab w:val="left" w:pos="398"/>
                <w:tab w:val="left" w:pos="792"/>
                <w:tab w:val="left" w:pos="1440"/>
              </w:tabs>
              <w:suppressAutoHyphens/>
              <w:jc w:val="both"/>
              <w:rPr>
                <w:rFonts w:ascii="CG Omega" w:hAnsi="CG Omega"/>
                <w:b/>
                <w:u w:val="single"/>
                <w:lang w:val="nl-BE"/>
              </w:rPr>
            </w:pPr>
          </w:p>
          <w:p w:rsidR="00E46408" w:rsidRPr="004E3554" w:rsidRDefault="00BD580D" w:rsidP="00234CB9">
            <w:pPr>
              <w:tabs>
                <w:tab w:val="left" w:pos="0"/>
                <w:tab w:val="left" w:pos="398"/>
                <w:tab w:val="left" w:pos="792"/>
                <w:tab w:val="left" w:pos="1440"/>
              </w:tabs>
              <w:suppressAutoHyphens/>
              <w:jc w:val="both"/>
              <w:rPr>
                <w:rFonts w:ascii="CG Omega" w:hAnsi="CG Omega"/>
                <w:lang w:val="nl-BE"/>
              </w:rPr>
            </w:pPr>
            <w:r w:rsidRPr="0028694E">
              <w:rPr>
                <w:rFonts w:ascii="CG Omega" w:hAnsi="CG Omega"/>
                <w:lang w:val="nl-BE"/>
              </w:rPr>
              <w:t>Het contr</w:t>
            </w:r>
            <w:r w:rsidR="0091663D">
              <w:rPr>
                <w:rFonts w:ascii="CG Omega" w:hAnsi="CG Omega"/>
                <w:lang w:val="nl-BE"/>
              </w:rPr>
              <w:t xml:space="preserve">act treedt in werking </w:t>
            </w:r>
            <w:r w:rsidR="0091663D" w:rsidRPr="00032BE6">
              <w:rPr>
                <w:rFonts w:ascii="CG Omega" w:hAnsi="CG Omega"/>
                <w:lang w:val="nl-BE"/>
              </w:rPr>
              <w:t>op 1 april</w:t>
            </w:r>
            <w:r w:rsidRPr="00032BE6">
              <w:rPr>
                <w:rFonts w:ascii="CG Omega" w:hAnsi="CG Omega"/>
                <w:lang w:val="nl-BE"/>
              </w:rPr>
              <w:t xml:space="preserve"> 2012 </w:t>
            </w:r>
            <w:r w:rsidR="0091663D" w:rsidRPr="00032BE6">
              <w:rPr>
                <w:rFonts w:ascii="CG Omega" w:hAnsi="CG Omega"/>
                <w:lang w:val="nl-BE"/>
              </w:rPr>
              <w:t xml:space="preserve">(of 1 </w:t>
            </w:r>
            <w:r w:rsidR="00164E95" w:rsidRPr="00032BE6">
              <w:rPr>
                <w:rFonts w:ascii="CG Omega" w:hAnsi="CG Omega"/>
                <w:lang w:val="nl-BE"/>
              </w:rPr>
              <w:t>okto</w:t>
            </w:r>
            <w:r w:rsidR="0091663D" w:rsidRPr="00032BE6">
              <w:rPr>
                <w:rFonts w:ascii="CG Omega" w:hAnsi="CG Omega"/>
                <w:lang w:val="nl-BE"/>
              </w:rPr>
              <w:t>ber 2012) en eindigt op 31 maart</w:t>
            </w:r>
            <w:r w:rsidRPr="00032BE6">
              <w:rPr>
                <w:rFonts w:ascii="CG Omega" w:hAnsi="CG Omega"/>
                <w:lang w:val="nl-BE"/>
              </w:rPr>
              <w:t xml:space="preserve"> 2017</w:t>
            </w:r>
            <w:r w:rsidR="00164E95" w:rsidRPr="00032BE6">
              <w:rPr>
                <w:rFonts w:ascii="CG Omega" w:hAnsi="CG Omega"/>
                <w:lang w:val="nl-BE"/>
              </w:rPr>
              <w:t xml:space="preserve"> (of 30</w:t>
            </w:r>
            <w:r w:rsidR="0091663D" w:rsidRPr="00032BE6">
              <w:rPr>
                <w:rFonts w:ascii="CG Omega" w:hAnsi="CG Omega"/>
                <w:lang w:val="nl-BE"/>
              </w:rPr>
              <w:t xml:space="preserve"> </w:t>
            </w:r>
            <w:r w:rsidR="00164E95" w:rsidRPr="00032BE6">
              <w:rPr>
                <w:rFonts w:ascii="CG Omega" w:hAnsi="CG Omega"/>
                <w:lang w:val="nl-BE"/>
              </w:rPr>
              <w:t>september</w:t>
            </w:r>
            <w:r w:rsidR="0091663D" w:rsidRPr="00032BE6">
              <w:rPr>
                <w:rFonts w:ascii="CG Omega" w:hAnsi="CG Omega"/>
                <w:lang w:val="nl-BE"/>
              </w:rPr>
              <w:t xml:space="preserve"> 2017)</w:t>
            </w:r>
            <w:r w:rsidRPr="00032BE6">
              <w:rPr>
                <w:rFonts w:ascii="CG Omega" w:hAnsi="CG Omega"/>
                <w:lang w:val="nl-BE"/>
              </w:rPr>
              <w:t>.</w:t>
            </w:r>
          </w:p>
        </w:tc>
        <w:tc>
          <w:tcPr>
            <w:tcW w:w="5670" w:type="dxa"/>
          </w:tcPr>
          <w:p w:rsidR="00BD580D" w:rsidRDefault="00BD580D" w:rsidP="00234CB9">
            <w:pPr>
              <w:tabs>
                <w:tab w:val="left" w:pos="0"/>
                <w:tab w:val="left" w:pos="398"/>
                <w:tab w:val="left" w:pos="792"/>
                <w:tab w:val="left" w:pos="1440"/>
              </w:tabs>
              <w:suppressAutoHyphens/>
              <w:jc w:val="both"/>
              <w:rPr>
                <w:rFonts w:ascii="CG Omega" w:hAnsi="CG Omega"/>
                <w:b/>
                <w:u w:val="single"/>
                <w:lang w:val="fr-BE"/>
              </w:rPr>
            </w:pPr>
            <w:r w:rsidRPr="00ED3177">
              <w:rPr>
                <w:rFonts w:ascii="CG Omega" w:hAnsi="CG Omega"/>
                <w:b/>
                <w:u w:val="single"/>
                <w:lang w:val="fr-BE"/>
              </w:rPr>
              <w:t>Article 2 – Durée du contrat</w:t>
            </w:r>
          </w:p>
          <w:p w:rsidR="003E0753" w:rsidRPr="00ED3177" w:rsidRDefault="003E0753" w:rsidP="00234CB9">
            <w:pPr>
              <w:tabs>
                <w:tab w:val="left" w:pos="0"/>
                <w:tab w:val="left" w:pos="398"/>
                <w:tab w:val="left" w:pos="792"/>
                <w:tab w:val="left" w:pos="1440"/>
              </w:tabs>
              <w:suppressAutoHyphens/>
              <w:jc w:val="both"/>
              <w:rPr>
                <w:rFonts w:ascii="CG Omega" w:hAnsi="CG Omega"/>
                <w:b/>
                <w:u w:val="single"/>
                <w:lang w:val="fr-BE"/>
              </w:rPr>
            </w:pPr>
          </w:p>
          <w:p w:rsidR="00E46408" w:rsidRPr="004E3554" w:rsidRDefault="00BD580D" w:rsidP="00234CB9">
            <w:pPr>
              <w:tabs>
                <w:tab w:val="left" w:pos="0"/>
                <w:tab w:val="left" w:pos="398"/>
                <w:tab w:val="left" w:pos="792"/>
                <w:tab w:val="left" w:pos="1440"/>
              </w:tabs>
              <w:suppressAutoHyphens/>
              <w:jc w:val="both"/>
              <w:rPr>
                <w:rFonts w:ascii="CG Omega" w:hAnsi="CG Omega"/>
                <w:lang w:val="fr-BE"/>
              </w:rPr>
            </w:pPr>
            <w:r w:rsidRPr="00032BE6">
              <w:rPr>
                <w:rFonts w:ascii="CG Omega" w:hAnsi="CG Omega"/>
                <w:lang w:val="fr-BE"/>
              </w:rPr>
              <w:t xml:space="preserve">Le contrat entre en </w:t>
            </w:r>
            <w:r w:rsidR="0091663D" w:rsidRPr="00032BE6">
              <w:rPr>
                <w:rFonts w:ascii="CG Omega" w:hAnsi="CG Omega"/>
                <w:lang w:val="fr-BE"/>
              </w:rPr>
              <w:t xml:space="preserve">vigueur le 1er avril 2012 (ou 1er </w:t>
            </w:r>
            <w:r w:rsidR="00B166E1" w:rsidRPr="00032BE6">
              <w:rPr>
                <w:rFonts w:ascii="CG Omega" w:hAnsi="CG Omega"/>
                <w:lang w:val="fr-BE"/>
              </w:rPr>
              <w:t>octo</w:t>
            </w:r>
            <w:r w:rsidR="0091663D" w:rsidRPr="00032BE6">
              <w:rPr>
                <w:rFonts w:ascii="CG Omega" w:hAnsi="CG Omega"/>
                <w:lang w:val="fr-BE"/>
              </w:rPr>
              <w:t>bre 2012) et prend fin le 31 mars</w:t>
            </w:r>
            <w:r w:rsidRPr="00032BE6">
              <w:rPr>
                <w:rFonts w:ascii="CG Omega" w:hAnsi="CG Omega"/>
                <w:lang w:val="fr-BE"/>
              </w:rPr>
              <w:t xml:space="preserve"> 2017</w:t>
            </w:r>
            <w:r w:rsidR="0091663D" w:rsidRPr="00032BE6">
              <w:rPr>
                <w:rFonts w:ascii="CG Omega" w:hAnsi="CG Omega"/>
                <w:lang w:val="fr-BE"/>
              </w:rPr>
              <w:t xml:space="preserve"> (ou 3</w:t>
            </w:r>
            <w:r w:rsidR="00B166E1" w:rsidRPr="00032BE6">
              <w:rPr>
                <w:rFonts w:ascii="CG Omega" w:hAnsi="CG Omega"/>
                <w:lang w:val="fr-BE"/>
              </w:rPr>
              <w:t>0</w:t>
            </w:r>
            <w:r w:rsidR="0091663D" w:rsidRPr="00032BE6">
              <w:rPr>
                <w:rFonts w:ascii="CG Omega" w:hAnsi="CG Omega"/>
                <w:lang w:val="fr-BE"/>
              </w:rPr>
              <w:t xml:space="preserve"> </w:t>
            </w:r>
            <w:r w:rsidR="00164E95" w:rsidRPr="00032BE6">
              <w:rPr>
                <w:rFonts w:ascii="CG Omega" w:hAnsi="CG Omega"/>
                <w:lang w:val="fr-BE"/>
              </w:rPr>
              <w:t xml:space="preserve">septembre </w:t>
            </w:r>
            <w:r w:rsidR="0091663D" w:rsidRPr="00032BE6">
              <w:rPr>
                <w:rFonts w:ascii="CG Omega" w:hAnsi="CG Omega"/>
                <w:lang w:val="fr-BE"/>
              </w:rPr>
              <w:t>2017)</w:t>
            </w:r>
            <w:r w:rsidRPr="00032BE6">
              <w:rPr>
                <w:rFonts w:ascii="CG Omega" w:hAnsi="CG Omega"/>
                <w:lang w:val="fr-BE"/>
              </w:rPr>
              <w:t>.</w:t>
            </w:r>
          </w:p>
        </w:tc>
      </w:tr>
      <w:tr w:rsidR="00E46408" w:rsidRPr="00F40556" w:rsidTr="0022398A">
        <w:tc>
          <w:tcPr>
            <w:tcW w:w="5670" w:type="dxa"/>
          </w:tcPr>
          <w:p w:rsidR="00E46408" w:rsidRDefault="00E46408" w:rsidP="00234CB9">
            <w:pPr>
              <w:tabs>
                <w:tab w:val="left" w:pos="0"/>
                <w:tab w:val="left" w:pos="398"/>
                <w:tab w:val="left" w:pos="792"/>
                <w:tab w:val="left" w:pos="1440"/>
              </w:tabs>
              <w:suppressAutoHyphens/>
              <w:jc w:val="both"/>
              <w:rPr>
                <w:rFonts w:ascii="CG Omega" w:hAnsi="CG Omega"/>
                <w:spacing w:val="-2"/>
                <w:lang w:val="fr-BE"/>
              </w:rPr>
            </w:pPr>
          </w:p>
          <w:p w:rsidR="00B23524" w:rsidRPr="004E3554" w:rsidRDefault="00B23524" w:rsidP="00234CB9">
            <w:pPr>
              <w:tabs>
                <w:tab w:val="left" w:pos="0"/>
                <w:tab w:val="left" w:pos="398"/>
                <w:tab w:val="left" w:pos="792"/>
                <w:tab w:val="left" w:pos="1440"/>
              </w:tabs>
              <w:suppressAutoHyphens/>
              <w:jc w:val="both"/>
              <w:rPr>
                <w:rFonts w:ascii="CG Omega" w:hAnsi="CG Omega"/>
                <w:spacing w:val="-2"/>
                <w:lang w:val="fr-BE"/>
              </w:rPr>
            </w:pPr>
          </w:p>
        </w:tc>
        <w:tc>
          <w:tcPr>
            <w:tcW w:w="5670" w:type="dxa"/>
          </w:tcPr>
          <w:p w:rsidR="00E46408" w:rsidRPr="004E3554" w:rsidRDefault="00E46408" w:rsidP="00234CB9">
            <w:pPr>
              <w:tabs>
                <w:tab w:val="left" w:pos="0"/>
                <w:tab w:val="left" w:pos="398"/>
                <w:tab w:val="left" w:pos="792"/>
                <w:tab w:val="left" w:pos="1440"/>
              </w:tabs>
              <w:suppressAutoHyphens/>
              <w:jc w:val="both"/>
              <w:rPr>
                <w:rFonts w:ascii="CG Omega" w:hAnsi="CG Omega"/>
                <w:spacing w:val="-2"/>
                <w:lang w:val="fr-BE"/>
              </w:rPr>
            </w:pPr>
          </w:p>
        </w:tc>
      </w:tr>
      <w:tr w:rsidR="00E46408" w:rsidRPr="00F40556" w:rsidTr="0022398A">
        <w:tc>
          <w:tcPr>
            <w:tcW w:w="5670" w:type="dxa"/>
          </w:tcPr>
          <w:p w:rsidR="00BD580D" w:rsidRDefault="00BD580D" w:rsidP="00234CB9">
            <w:pPr>
              <w:tabs>
                <w:tab w:val="left" w:pos="0"/>
                <w:tab w:val="left" w:pos="398"/>
                <w:tab w:val="left" w:pos="792"/>
                <w:tab w:val="left" w:pos="1440"/>
              </w:tabs>
              <w:suppressAutoHyphens/>
              <w:jc w:val="both"/>
              <w:rPr>
                <w:rFonts w:ascii="CG Omega" w:hAnsi="CG Omega"/>
                <w:b/>
                <w:spacing w:val="-2"/>
                <w:u w:val="single"/>
                <w:lang w:val="nl-BE"/>
              </w:rPr>
            </w:pPr>
            <w:r w:rsidRPr="00ED3177">
              <w:rPr>
                <w:rFonts w:ascii="CG Omega" w:hAnsi="CG Omega"/>
                <w:b/>
                <w:spacing w:val="-2"/>
                <w:u w:val="single"/>
                <w:lang w:val="nl-BE"/>
              </w:rPr>
              <w:t>Artikel 3 – Algemene voorwaarden</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nl-BE"/>
              </w:rPr>
            </w:pPr>
          </w:p>
          <w:p w:rsidR="00234CB9" w:rsidRDefault="00BD580D"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3.1.</w:t>
            </w:r>
            <w:r w:rsidRPr="00A36C30">
              <w:rPr>
                <w:rFonts w:ascii="CG Omega" w:hAnsi="CG Omega"/>
                <w:lang w:val="nl-BE"/>
              </w:rPr>
              <w:tab/>
              <w:t xml:space="preserve">De promotoren, die handelen in het kader van hun respectieve </w:t>
            </w:r>
            <w:r w:rsidR="00C336E0" w:rsidRPr="00471921">
              <w:rPr>
                <w:rFonts w:ascii="CG Omega" w:hAnsi="CG Omega"/>
                <w:lang w:val="nl-BE"/>
              </w:rPr>
              <w:t>i</w:t>
            </w:r>
            <w:r w:rsidRPr="00471921">
              <w:rPr>
                <w:rFonts w:ascii="CG Omega" w:hAnsi="CG Omega"/>
                <w:lang w:val="nl-BE"/>
              </w:rPr>
              <w:t>nstelling</w:t>
            </w:r>
            <w:r w:rsidRPr="00A36C30">
              <w:rPr>
                <w:rFonts w:ascii="CG Omega" w:hAnsi="CG Omega"/>
                <w:lang w:val="nl-BE"/>
              </w:rPr>
              <w:t>, zijn belast met de dage</w:t>
            </w:r>
            <w:r w:rsidRPr="00A36C30">
              <w:rPr>
                <w:rFonts w:ascii="CG Omega" w:hAnsi="CG Omega"/>
                <w:lang w:val="nl-BE"/>
              </w:rPr>
              <w:softHyphen/>
              <w:t>lijkse leiding van het project en dragen er de weten</w:t>
            </w:r>
            <w:r w:rsidRPr="00A36C30">
              <w:rPr>
                <w:rFonts w:ascii="CG Omega" w:hAnsi="CG Omega"/>
                <w:lang w:val="nl-BE"/>
              </w:rPr>
              <w:softHyphen/>
              <w:t>schappelijke verantwoordelijkheid voor. Zij zien toe op de stipte uitvoering en op de continuïteit van de werkzaamheden. Het is aan hen ervoor te zorgen dat alle informa</w:t>
            </w:r>
            <w:r w:rsidRPr="00A36C30">
              <w:rPr>
                <w:rFonts w:ascii="CG Omega" w:hAnsi="CG Omega"/>
                <w:lang w:val="nl-BE"/>
              </w:rPr>
              <w:softHyphen/>
              <w:t xml:space="preserve">tie en elk document over de uitvoering van dit contract volgens de vereiste vorm en </w:t>
            </w:r>
            <w:proofErr w:type="gramStart"/>
            <w:r w:rsidRPr="00A36C30">
              <w:rPr>
                <w:rFonts w:ascii="CG Omega" w:hAnsi="CG Omega"/>
                <w:lang w:val="nl-BE"/>
              </w:rPr>
              <w:t>te gelegener tijd</w:t>
            </w:r>
            <w:proofErr w:type="gramEnd"/>
            <w:r w:rsidRPr="00A36C30">
              <w:rPr>
                <w:rFonts w:ascii="CG Omega" w:hAnsi="CG Omega"/>
                <w:lang w:val="nl-BE"/>
              </w:rPr>
              <w:t xml:space="preserve"> aan de Staat worden voorgelegd.</w:t>
            </w:r>
          </w:p>
          <w:p w:rsidR="003E0753" w:rsidRPr="00A36C30" w:rsidRDefault="003E0753" w:rsidP="009E3D92">
            <w:pPr>
              <w:pStyle w:val="BodyText"/>
              <w:tabs>
                <w:tab w:val="clear" w:pos="398"/>
                <w:tab w:val="left" w:pos="582"/>
              </w:tabs>
              <w:spacing w:line="240" w:lineRule="auto"/>
              <w:rPr>
                <w:rFonts w:ascii="CG Omega" w:hAnsi="CG Omega"/>
                <w:lang w:val="nl-BE"/>
              </w:rPr>
            </w:pPr>
          </w:p>
        </w:tc>
        <w:tc>
          <w:tcPr>
            <w:tcW w:w="5670" w:type="dxa"/>
          </w:tcPr>
          <w:p w:rsidR="00BD580D" w:rsidRDefault="00BD580D" w:rsidP="00234CB9">
            <w:pPr>
              <w:tabs>
                <w:tab w:val="left" w:pos="0"/>
                <w:tab w:val="left" w:pos="398"/>
                <w:tab w:val="left" w:pos="792"/>
                <w:tab w:val="left" w:pos="1440"/>
              </w:tabs>
              <w:suppressAutoHyphens/>
              <w:jc w:val="both"/>
              <w:rPr>
                <w:rFonts w:ascii="CG Omega" w:hAnsi="CG Omega"/>
                <w:b/>
                <w:spacing w:val="-2"/>
                <w:u w:val="single"/>
                <w:lang w:val="fr-BE"/>
              </w:rPr>
            </w:pPr>
            <w:r w:rsidRPr="00ED3177">
              <w:rPr>
                <w:rFonts w:ascii="CG Omega" w:hAnsi="CG Omega"/>
                <w:b/>
                <w:spacing w:val="-2"/>
                <w:u w:val="single"/>
                <w:lang w:val="fr-BE"/>
              </w:rPr>
              <w:t>Article 3 – Conditions générales</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fr-BE"/>
              </w:rPr>
            </w:pPr>
          </w:p>
          <w:p w:rsidR="00E46408" w:rsidRPr="004E3554" w:rsidRDefault="00BD580D" w:rsidP="00234CB9">
            <w:pPr>
              <w:pStyle w:val="BodyText"/>
              <w:tabs>
                <w:tab w:val="clear" w:pos="398"/>
                <w:tab w:val="left" w:pos="582"/>
              </w:tabs>
              <w:spacing w:line="240" w:lineRule="auto"/>
              <w:rPr>
                <w:rFonts w:ascii="CG Omega" w:hAnsi="CG Omega"/>
                <w:lang w:val="fr-BE"/>
              </w:rPr>
            </w:pPr>
            <w:r w:rsidRPr="009E3D92">
              <w:rPr>
                <w:rFonts w:ascii="CG Omega" w:hAnsi="CG Omega"/>
                <w:u w:val="single"/>
                <w:lang w:val="fr-FR"/>
              </w:rPr>
              <w:t>3.1.</w:t>
            </w:r>
            <w:r w:rsidRPr="00A36C30">
              <w:rPr>
                <w:rFonts w:ascii="CG Omega" w:hAnsi="CG Omega"/>
                <w:lang w:val="fr-FR"/>
              </w:rPr>
              <w:tab/>
              <w:t xml:space="preserve">Les promoteurs, </w:t>
            </w:r>
            <w:r w:rsidR="00C336E0">
              <w:rPr>
                <w:rFonts w:ascii="CG Omega" w:hAnsi="CG Omega"/>
                <w:lang w:val="fr-FR"/>
              </w:rPr>
              <w:t xml:space="preserve">agissant dans le cadre de leur </w:t>
            </w:r>
            <w:r w:rsidR="00C336E0" w:rsidRPr="00416E25">
              <w:rPr>
                <w:rFonts w:ascii="CG Omega" w:hAnsi="CG Omega"/>
                <w:lang w:val="fr-BE"/>
              </w:rPr>
              <w:t>i</w:t>
            </w:r>
            <w:r w:rsidRPr="00416E25">
              <w:rPr>
                <w:rFonts w:ascii="CG Omega" w:hAnsi="CG Omega"/>
                <w:lang w:val="fr-BE"/>
              </w:rPr>
              <w:t>nstitution</w:t>
            </w:r>
            <w:r w:rsidRPr="00A36C30">
              <w:rPr>
                <w:rFonts w:ascii="CG Omega" w:hAnsi="CG Omega"/>
                <w:lang w:val="fr-FR"/>
              </w:rPr>
              <w:t xml:space="preserve"> respective, dirigent la conduite journalière du projet et en portent la responsabilité scientifique. </w:t>
            </w:r>
            <w:r w:rsidRPr="004E3554">
              <w:rPr>
                <w:rFonts w:ascii="CG Omega" w:hAnsi="CG Omega"/>
                <w:lang w:val="fr-BE"/>
              </w:rPr>
              <w:t>Ils veillent à ce que les travaux soient menés avec diligence et continuité. Il leur incombe de veiller à ce que toute inform</w:t>
            </w:r>
            <w:r w:rsidR="00082020">
              <w:rPr>
                <w:rFonts w:ascii="CG Omega" w:hAnsi="CG Omega"/>
                <w:lang w:val="fr-BE"/>
              </w:rPr>
              <w:t>ation et tout document inhérent</w:t>
            </w:r>
            <w:r w:rsidRPr="004E3554">
              <w:rPr>
                <w:rFonts w:ascii="CG Omega" w:hAnsi="CG Omega"/>
                <w:lang w:val="fr-BE"/>
              </w:rPr>
              <w:t xml:space="preserve"> à la réalisation du présent contrat soient soumis en due forme et en temps utile à l'Etat.</w:t>
            </w:r>
          </w:p>
        </w:tc>
      </w:tr>
      <w:tr w:rsidR="00E46408" w:rsidRPr="00F40556" w:rsidTr="0022398A">
        <w:tc>
          <w:tcPr>
            <w:tcW w:w="5670" w:type="dxa"/>
          </w:tcPr>
          <w:p w:rsidR="00E46408" w:rsidRPr="00A36C30" w:rsidRDefault="00BD580D" w:rsidP="00234CB9">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3.2.</w:t>
            </w:r>
            <w:r w:rsidRPr="00A36C30">
              <w:rPr>
                <w:rFonts w:ascii="CG Omega" w:hAnsi="CG Omega"/>
                <w:lang w:val="nl-BE"/>
              </w:rPr>
              <w:tab/>
              <w:t xml:space="preserve">De </w:t>
            </w:r>
            <w:r w:rsidR="006A0F8A">
              <w:rPr>
                <w:rFonts w:ascii="CG Omega" w:hAnsi="CG Omega"/>
                <w:lang w:val="nl-BE"/>
              </w:rPr>
              <w:t>Instellingen</w:t>
            </w:r>
            <w:r w:rsidRPr="00A36C30">
              <w:rPr>
                <w:rFonts w:ascii="CG Omega" w:hAnsi="CG Omega"/>
                <w:lang w:val="nl-BE"/>
              </w:rPr>
              <w:t xml:space="preserve"> stellen de infrastructuur, het materiaal en het bevoegde personeel waarover zij beschikken ten </w:t>
            </w:r>
            <w:proofErr w:type="spellStart"/>
            <w:r w:rsidRPr="00A36C30">
              <w:rPr>
                <w:rFonts w:ascii="CG Omega" w:hAnsi="CG Omega"/>
                <w:lang w:val="nl-BE"/>
              </w:rPr>
              <w:t>dienste</w:t>
            </w:r>
            <w:proofErr w:type="spellEnd"/>
            <w:r w:rsidRPr="00A36C30">
              <w:rPr>
                <w:rFonts w:ascii="CG Omega" w:hAnsi="CG Omega"/>
                <w:lang w:val="nl-BE"/>
              </w:rPr>
              <w:t xml:space="preserve"> van het onderzoek zoals bepaald in artikel 1.</w:t>
            </w:r>
          </w:p>
        </w:tc>
        <w:tc>
          <w:tcPr>
            <w:tcW w:w="5670" w:type="dxa"/>
          </w:tcPr>
          <w:p w:rsidR="00234CB9" w:rsidRDefault="00BD580D" w:rsidP="009E3D92">
            <w:pPr>
              <w:pStyle w:val="BodyText"/>
              <w:tabs>
                <w:tab w:val="clear" w:pos="398"/>
                <w:tab w:val="left" w:pos="582"/>
              </w:tabs>
              <w:spacing w:line="240" w:lineRule="auto"/>
              <w:rPr>
                <w:rFonts w:ascii="CG Omega" w:hAnsi="CG Omega"/>
                <w:lang w:val="fr-BE"/>
              </w:rPr>
            </w:pPr>
            <w:r w:rsidRPr="009E3D92">
              <w:rPr>
                <w:rFonts w:ascii="CG Omega" w:hAnsi="CG Omega"/>
                <w:u w:val="single"/>
                <w:lang w:val="fr-BE"/>
              </w:rPr>
              <w:t>3.2.</w:t>
            </w:r>
            <w:r w:rsidRPr="004E3554">
              <w:rPr>
                <w:rFonts w:ascii="CG Omega" w:hAnsi="CG Omega"/>
                <w:lang w:val="fr-BE"/>
              </w:rPr>
              <w:tab/>
              <w:t xml:space="preserve">Les </w:t>
            </w:r>
            <w:r w:rsidR="00C336E0">
              <w:rPr>
                <w:rFonts w:ascii="CG Omega" w:hAnsi="CG Omega"/>
                <w:lang w:val="fr-BE"/>
              </w:rPr>
              <w:t>I</w:t>
            </w:r>
            <w:r w:rsidRPr="004E3554">
              <w:rPr>
                <w:rFonts w:ascii="CG Omega" w:hAnsi="CG Omega"/>
                <w:lang w:val="fr-BE"/>
              </w:rPr>
              <w:t>nstitutions mettent l'infra</w:t>
            </w:r>
            <w:r w:rsidRPr="004E3554">
              <w:rPr>
                <w:rFonts w:ascii="CG Omega" w:hAnsi="CG Omega"/>
                <w:lang w:val="fr-BE"/>
              </w:rPr>
              <w:softHyphen/>
              <w:t xml:space="preserve">structure, le matériel et le personnel compétent dont elles disposent au service des recherches telles que définies à l'article 1. </w:t>
            </w:r>
          </w:p>
          <w:p w:rsidR="003E0753" w:rsidRPr="004E3554" w:rsidRDefault="003E0753" w:rsidP="009E3D92">
            <w:pPr>
              <w:pStyle w:val="BodyText"/>
              <w:tabs>
                <w:tab w:val="clear" w:pos="398"/>
                <w:tab w:val="left" w:pos="582"/>
              </w:tabs>
              <w:spacing w:line="240" w:lineRule="auto"/>
              <w:rPr>
                <w:rFonts w:ascii="CG Omega" w:hAnsi="CG Omega"/>
                <w:lang w:val="fr-BE"/>
              </w:rPr>
            </w:pPr>
          </w:p>
        </w:tc>
      </w:tr>
      <w:tr w:rsidR="00E46408" w:rsidRPr="00F40556" w:rsidTr="0022398A">
        <w:tc>
          <w:tcPr>
            <w:tcW w:w="5670" w:type="dxa"/>
          </w:tcPr>
          <w:p w:rsidR="00E46408" w:rsidRPr="00E46D2D" w:rsidRDefault="00E46D2D" w:rsidP="00234CB9">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lastRenderedPageBreak/>
              <w:t>3.3.</w:t>
            </w:r>
            <w:r w:rsidRPr="00A36C30">
              <w:rPr>
                <w:rFonts w:ascii="CG Omega" w:hAnsi="CG Omega"/>
                <w:lang w:val="nl-BE"/>
              </w:rPr>
              <w:tab/>
              <w:t xml:space="preserve">Daar de financiering uitsluitend wordt verleend voor de verwezenlijking van het onderzoek zoals bepaald in artikel 1, zijn de </w:t>
            </w:r>
            <w:r w:rsidR="006A0F8A">
              <w:rPr>
                <w:rFonts w:ascii="CG Omega" w:hAnsi="CG Omega"/>
                <w:lang w:val="nl-BE"/>
              </w:rPr>
              <w:t>Instellingen</w:t>
            </w:r>
            <w:r w:rsidRPr="00A36C30">
              <w:rPr>
                <w:rFonts w:ascii="CG Omega" w:hAnsi="CG Omega"/>
                <w:lang w:val="nl-BE"/>
              </w:rPr>
              <w:t xml:space="preserve"> ertoe gehouden ze alleen hieraan te besteden. Zodra de aanwending ervan niet meer met die verplichting overeenkomt, moet de financiering of, al naargelang het geval, het gedeelte van de financiering waarvan de besteding niet degelijk kan worden gerechtvaardigd door de begunstigden, terugbetaald worden aan de Schatkist.</w:t>
            </w:r>
          </w:p>
        </w:tc>
        <w:tc>
          <w:tcPr>
            <w:tcW w:w="5670" w:type="dxa"/>
          </w:tcPr>
          <w:p w:rsidR="00E46408" w:rsidRPr="004E3554" w:rsidRDefault="00557E78" w:rsidP="00234CB9">
            <w:pPr>
              <w:pStyle w:val="BodyText"/>
              <w:tabs>
                <w:tab w:val="clear" w:pos="398"/>
                <w:tab w:val="left" w:pos="582"/>
              </w:tabs>
              <w:spacing w:line="240" w:lineRule="auto"/>
              <w:rPr>
                <w:rFonts w:ascii="CG Omega" w:hAnsi="CG Omega"/>
                <w:lang w:val="fr-BE"/>
              </w:rPr>
            </w:pPr>
            <w:r w:rsidRPr="009E3D92">
              <w:rPr>
                <w:rFonts w:ascii="CG Omega" w:hAnsi="CG Omega"/>
                <w:u w:val="single"/>
                <w:lang w:val="fr-BE"/>
              </w:rPr>
              <w:t>3.3.</w:t>
            </w:r>
            <w:r w:rsidRPr="000B2394">
              <w:rPr>
                <w:rFonts w:ascii="CG Omega" w:hAnsi="CG Omega"/>
                <w:lang w:val="fr-BE"/>
              </w:rPr>
              <w:tab/>
              <w:t xml:space="preserve">Le financement étant exclusivement accordé pour la réalisation des recherches telles que définies à l'article 1, les </w:t>
            </w:r>
            <w:r w:rsidR="00C336E0">
              <w:rPr>
                <w:rFonts w:ascii="CG Omega" w:hAnsi="CG Omega"/>
                <w:lang w:val="fr-BE"/>
              </w:rPr>
              <w:t>I</w:t>
            </w:r>
            <w:r w:rsidRPr="000B2394">
              <w:rPr>
                <w:rFonts w:ascii="CG Omega" w:hAnsi="CG Omega"/>
                <w:lang w:val="fr-BE"/>
              </w:rPr>
              <w:t>nstitutions sont tenues de le consacrer à cette seule destination. Dès l'instant où son utilisation n'est plus conforme à cette obligation, le financement ou, suivant le cas, la partie du financement dont l'usage ne peut être dûment justifié par les bénéficiaires, doit être remboursé au Trésor.</w:t>
            </w:r>
            <w:r w:rsidR="00E46D2D" w:rsidRPr="004E3554">
              <w:rPr>
                <w:rFonts w:ascii="CG Omega" w:hAnsi="CG Omega"/>
                <w:lang w:val="fr-BE"/>
              </w:rPr>
              <w:t xml:space="preserve"> </w:t>
            </w:r>
          </w:p>
        </w:tc>
      </w:tr>
      <w:tr w:rsidR="00E46D2D" w:rsidRPr="00F40556" w:rsidTr="0022398A">
        <w:tc>
          <w:tcPr>
            <w:tcW w:w="5670" w:type="dxa"/>
          </w:tcPr>
          <w:p w:rsidR="00E46D2D" w:rsidRDefault="00E46D2D" w:rsidP="00234CB9">
            <w:pPr>
              <w:tabs>
                <w:tab w:val="left" w:pos="0"/>
                <w:tab w:val="left" w:pos="398"/>
                <w:tab w:val="left" w:pos="792"/>
                <w:tab w:val="left" w:pos="1440"/>
              </w:tabs>
              <w:suppressAutoHyphens/>
              <w:jc w:val="both"/>
              <w:rPr>
                <w:rFonts w:ascii="CG Omega" w:hAnsi="CG Omega"/>
                <w:spacing w:val="-2"/>
                <w:u w:val="single"/>
                <w:lang w:val="fr-BE"/>
              </w:rPr>
            </w:pPr>
          </w:p>
          <w:p w:rsidR="002B0843" w:rsidRPr="004E3554" w:rsidRDefault="002B0843" w:rsidP="00234CB9">
            <w:pPr>
              <w:tabs>
                <w:tab w:val="left" w:pos="0"/>
                <w:tab w:val="left" w:pos="398"/>
                <w:tab w:val="left" w:pos="792"/>
                <w:tab w:val="left" w:pos="1440"/>
              </w:tabs>
              <w:suppressAutoHyphens/>
              <w:jc w:val="both"/>
              <w:rPr>
                <w:rFonts w:ascii="CG Omega" w:hAnsi="CG Omega"/>
                <w:spacing w:val="-2"/>
                <w:u w:val="single"/>
                <w:lang w:val="fr-BE"/>
              </w:rPr>
            </w:pPr>
          </w:p>
        </w:tc>
        <w:tc>
          <w:tcPr>
            <w:tcW w:w="5670" w:type="dxa"/>
          </w:tcPr>
          <w:p w:rsidR="00E46D2D" w:rsidRPr="004E3554" w:rsidRDefault="00E46D2D" w:rsidP="00234CB9">
            <w:pPr>
              <w:pStyle w:val="BodyText"/>
              <w:tabs>
                <w:tab w:val="clear" w:pos="398"/>
                <w:tab w:val="left" w:pos="582"/>
              </w:tabs>
              <w:spacing w:line="240" w:lineRule="auto"/>
              <w:rPr>
                <w:rFonts w:ascii="CG Omega" w:hAnsi="CG Omega"/>
                <w:u w:val="single"/>
                <w:lang w:val="fr-BE"/>
              </w:rPr>
            </w:pPr>
          </w:p>
        </w:tc>
      </w:tr>
      <w:tr w:rsidR="00E46408" w:rsidRPr="00F40556" w:rsidTr="0022398A">
        <w:tc>
          <w:tcPr>
            <w:tcW w:w="5670" w:type="dxa"/>
          </w:tcPr>
          <w:p w:rsidR="00D8762F" w:rsidRDefault="00D8762F" w:rsidP="00234CB9">
            <w:pPr>
              <w:tabs>
                <w:tab w:val="left" w:pos="0"/>
                <w:tab w:val="left" w:pos="398"/>
                <w:tab w:val="left" w:pos="792"/>
                <w:tab w:val="left" w:pos="1440"/>
              </w:tabs>
              <w:suppressAutoHyphens/>
              <w:jc w:val="both"/>
              <w:rPr>
                <w:rFonts w:ascii="CG Omega" w:hAnsi="CG Omega"/>
                <w:b/>
                <w:spacing w:val="-2"/>
                <w:u w:val="single"/>
                <w:lang w:val="nl-BE"/>
              </w:rPr>
            </w:pPr>
            <w:r w:rsidRPr="00ED3177">
              <w:rPr>
                <w:rFonts w:ascii="CG Omega" w:hAnsi="CG Omega"/>
                <w:b/>
                <w:spacing w:val="-2"/>
                <w:u w:val="single"/>
                <w:lang w:val="nl-BE"/>
              </w:rPr>
              <w:t xml:space="preserve">Artikel </w:t>
            </w:r>
            <w:r w:rsidR="0022398A" w:rsidRPr="00ED3177">
              <w:rPr>
                <w:rFonts w:ascii="CG Omega" w:hAnsi="CG Omega"/>
                <w:b/>
                <w:spacing w:val="-2"/>
                <w:u w:val="single"/>
                <w:lang w:val="nl-BE"/>
              </w:rPr>
              <w:t>4</w:t>
            </w:r>
            <w:r w:rsidRPr="00ED3177">
              <w:rPr>
                <w:rFonts w:ascii="CG Omega" w:hAnsi="CG Omega"/>
                <w:b/>
                <w:spacing w:val="-2"/>
                <w:u w:val="single"/>
                <w:lang w:val="nl-BE"/>
              </w:rPr>
              <w:t> </w:t>
            </w:r>
            <w:r w:rsidR="00CF25C9" w:rsidRPr="00ED3177">
              <w:rPr>
                <w:rFonts w:ascii="CG Omega" w:hAnsi="CG Omega"/>
                <w:b/>
                <w:spacing w:val="-2"/>
                <w:u w:val="single"/>
                <w:lang w:val="nl-BE"/>
              </w:rPr>
              <w:t>–</w:t>
            </w:r>
            <w:r w:rsidRPr="00ED3177">
              <w:rPr>
                <w:rFonts w:ascii="CG Omega" w:hAnsi="CG Omega"/>
                <w:b/>
                <w:spacing w:val="-2"/>
                <w:u w:val="single"/>
                <w:lang w:val="nl-BE"/>
              </w:rPr>
              <w:t xml:space="preserve"> </w:t>
            </w:r>
            <w:r w:rsidR="00CF25C9" w:rsidRPr="00ED3177">
              <w:rPr>
                <w:rFonts w:ascii="CG Omega" w:hAnsi="CG Omega"/>
                <w:b/>
                <w:spacing w:val="-2"/>
                <w:u w:val="single"/>
                <w:lang w:val="nl-BE"/>
              </w:rPr>
              <w:t>Opvolging en evaluatie</w:t>
            </w:r>
            <w:r w:rsidRPr="00ED3177">
              <w:rPr>
                <w:rFonts w:ascii="CG Omega" w:hAnsi="CG Omega"/>
                <w:b/>
                <w:spacing w:val="-2"/>
                <w:u w:val="single"/>
                <w:lang w:val="nl-BE"/>
              </w:rPr>
              <w:t xml:space="preserve"> van het project</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nl-BE"/>
              </w:rPr>
            </w:pPr>
          </w:p>
          <w:p w:rsidR="00D8762F" w:rsidRPr="00DA01F4"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4</w:t>
            </w:r>
            <w:r w:rsidR="00D8762F" w:rsidRPr="009E3D92">
              <w:rPr>
                <w:rFonts w:ascii="CG Omega" w:hAnsi="CG Omega"/>
                <w:u w:val="single"/>
                <w:lang w:val="nl-BE"/>
              </w:rPr>
              <w:t>.1.</w:t>
            </w:r>
            <w:r w:rsidR="00D8762F" w:rsidRPr="00DA01F4">
              <w:rPr>
                <w:rFonts w:ascii="CG Omega" w:hAnsi="CG Omega"/>
                <w:lang w:val="nl-BE"/>
              </w:rPr>
              <w:tab/>
              <w:t xml:space="preserve">De </w:t>
            </w:r>
            <w:r w:rsidR="00CF25C9" w:rsidRPr="00DA01F4">
              <w:rPr>
                <w:rFonts w:ascii="CG Omega" w:hAnsi="CG Omega"/>
                <w:lang w:val="nl-BE"/>
              </w:rPr>
              <w:t>Voorzitter</w:t>
            </w:r>
            <w:r w:rsidR="00D8762F" w:rsidRPr="00DA01F4">
              <w:rPr>
                <w:rFonts w:ascii="CG Omega" w:hAnsi="CG Omega"/>
                <w:lang w:val="nl-BE"/>
              </w:rPr>
              <w:t xml:space="preserve"> </w:t>
            </w:r>
            <w:r w:rsidR="00D854EC" w:rsidRPr="00DA01F4">
              <w:rPr>
                <w:rFonts w:ascii="CG Omega" w:hAnsi="CG Omega"/>
                <w:lang w:val="nl-BE"/>
              </w:rPr>
              <w:t>wijst het lid (de leden) van zijn</w:t>
            </w:r>
            <w:r w:rsidR="00D8762F" w:rsidRPr="00DA01F4">
              <w:rPr>
                <w:rFonts w:ascii="CG Omega" w:hAnsi="CG Omega"/>
                <w:lang w:val="nl-BE"/>
              </w:rPr>
              <w:t xml:space="preserve"> </w:t>
            </w:r>
            <w:r w:rsidR="00411A70" w:rsidRPr="00DA01F4">
              <w:rPr>
                <w:rFonts w:ascii="CG Omega" w:hAnsi="CG Omega"/>
                <w:lang w:val="nl-BE"/>
              </w:rPr>
              <w:t>D</w:t>
            </w:r>
            <w:r w:rsidR="00D8762F" w:rsidRPr="00DA01F4">
              <w:rPr>
                <w:rFonts w:ascii="CG Omega" w:hAnsi="CG Omega"/>
                <w:lang w:val="nl-BE"/>
              </w:rPr>
              <w:t xml:space="preserve">ienst aan, hierna te noemen "de </w:t>
            </w:r>
            <w:r w:rsidR="005E60FC" w:rsidRPr="00DA01F4">
              <w:rPr>
                <w:rFonts w:ascii="CG Omega" w:hAnsi="CG Omega"/>
                <w:lang w:val="nl-BE"/>
              </w:rPr>
              <w:t>programmabeheerder</w:t>
            </w:r>
            <w:r w:rsidR="00D8762F" w:rsidRPr="00DA01F4">
              <w:rPr>
                <w:rFonts w:ascii="CG Omega" w:hAnsi="CG Omega"/>
                <w:lang w:val="nl-BE"/>
              </w:rPr>
              <w:t>", die moet(en) toezien op de goede uitvoering van het project en het contract.</w:t>
            </w:r>
          </w:p>
        </w:tc>
        <w:tc>
          <w:tcPr>
            <w:tcW w:w="5670" w:type="dxa"/>
          </w:tcPr>
          <w:p w:rsidR="00D8762F" w:rsidRPr="002B0843" w:rsidRDefault="00D8762F" w:rsidP="002B0843">
            <w:pPr>
              <w:jc w:val="both"/>
              <w:rPr>
                <w:rFonts w:ascii="CG Omega" w:hAnsi="CG Omega"/>
                <w:b/>
                <w:u w:val="single"/>
                <w:lang w:val="fr-FR"/>
              </w:rPr>
            </w:pPr>
            <w:r w:rsidRPr="002B0843">
              <w:rPr>
                <w:rFonts w:ascii="CG Omega" w:hAnsi="CG Omega"/>
                <w:b/>
                <w:u w:val="single"/>
                <w:lang w:val="fr-FR"/>
              </w:rPr>
              <w:t xml:space="preserve">Article </w:t>
            </w:r>
            <w:r w:rsidR="0022398A" w:rsidRPr="002B0843">
              <w:rPr>
                <w:rFonts w:ascii="CG Omega" w:hAnsi="CG Omega"/>
                <w:b/>
                <w:u w:val="single"/>
                <w:lang w:val="fr-FR"/>
              </w:rPr>
              <w:t>4</w:t>
            </w:r>
            <w:r w:rsidRPr="002B0843">
              <w:rPr>
                <w:rFonts w:ascii="CG Omega" w:hAnsi="CG Omega"/>
                <w:b/>
                <w:u w:val="single"/>
                <w:lang w:val="fr-FR"/>
              </w:rPr>
              <w:t xml:space="preserve"> </w:t>
            </w:r>
            <w:r w:rsidR="002B0843" w:rsidRPr="002B0843">
              <w:rPr>
                <w:rFonts w:ascii="CG Omega" w:hAnsi="CG Omega"/>
                <w:b/>
                <w:u w:val="single"/>
                <w:lang w:val="fr-BE"/>
              </w:rPr>
              <w:t>–</w:t>
            </w:r>
            <w:r w:rsidRPr="002B0843">
              <w:rPr>
                <w:rFonts w:ascii="CG Omega" w:hAnsi="CG Omega"/>
                <w:b/>
                <w:u w:val="single"/>
                <w:lang w:val="fr-FR"/>
              </w:rPr>
              <w:t xml:space="preserve"> Suivi </w:t>
            </w:r>
            <w:r w:rsidR="00CF25C9" w:rsidRPr="002B0843">
              <w:rPr>
                <w:rFonts w:ascii="CG Omega" w:hAnsi="CG Omega"/>
                <w:b/>
                <w:u w:val="single"/>
                <w:lang w:val="fr-FR"/>
              </w:rPr>
              <w:t xml:space="preserve">et évaluation </w:t>
            </w:r>
            <w:r w:rsidRPr="002B0843">
              <w:rPr>
                <w:rFonts w:ascii="CG Omega" w:hAnsi="CG Omega"/>
                <w:b/>
                <w:u w:val="single"/>
                <w:lang w:val="fr-FR"/>
              </w:rPr>
              <w:t>du projet</w:t>
            </w:r>
          </w:p>
          <w:p w:rsidR="003E0753" w:rsidRPr="00ED3177" w:rsidRDefault="003E0753" w:rsidP="00234CB9">
            <w:pPr>
              <w:pStyle w:val="BodyText"/>
              <w:tabs>
                <w:tab w:val="clear" w:pos="398"/>
                <w:tab w:val="left" w:pos="582"/>
              </w:tabs>
              <w:spacing w:line="240" w:lineRule="auto"/>
              <w:rPr>
                <w:rFonts w:ascii="CG Omega" w:hAnsi="CG Omega"/>
                <w:b/>
                <w:u w:val="single"/>
                <w:lang w:val="fr-FR"/>
              </w:rPr>
            </w:pPr>
          </w:p>
          <w:p w:rsidR="00E46408" w:rsidRDefault="0022398A" w:rsidP="009E3D92">
            <w:pPr>
              <w:tabs>
                <w:tab w:val="left" w:pos="0"/>
                <w:tab w:val="left" w:pos="398"/>
                <w:tab w:val="left" w:pos="792"/>
                <w:tab w:val="left" w:pos="1440"/>
              </w:tabs>
              <w:suppressAutoHyphens/>
              <w:jc w:val="both"/>
              <w:rPr>
                <w:rFonts w:ascii="CG Omega" w:hAnsi="CG Omega"/>
                <w:lang w:val="fr-FR"/>
              </w:rPr>
            </w:pPr>
            <w:r w:rsidRPr="009E3D92">
              <w:rPr>
                <w:rFonts w:ascii="CG Omega" w:hAnsi="CG Omega"/>
                <w:u w:val="single"/>
                <w:lang w:val="fr-FR"/>
              </w:rPr>
              <w:t>4</w:t>
            </w:r>
            <w:r w:rsidR="00D8762F" w:rsidRPr="009E3D92">
              <w:rPr>
                <w:rFonts w:ascii="CG Omega" w:hAnsi="CG Omega"/>
                <w:u w:val="single"/>
                <w:lang w:val="fr-FR"/>
              </w:rPr>
              <w:t>.1.</w:t>
            </w:r>
            <w:r w:rsidR="00D8762F" w:rsidRPr="00DA01F4">
              <w:rPr>
                <w:rFonts w:ascii="CG Omega" w:hAnsi="CG Omega"/>
                <w:lang w:val="fr-FR"/>
              </w:rPr>
              <w:tab/>
              <w:t xml:space="preserve">Le </w:t>
            </w:r>
            <w:r w:rsidR="00CF25C9" w:rsidRPr="00DA01F4">
              <w:rPr>
                <w:rFonts w:ascii="CG Omega" w:hAnsi="CG Omega"/>
                <w:lang w:val="fr-FR"/>
              </w:rPr>
              <w:t>Président</w:t>
            </w:r>
            <w:r w:rsidR="00D8762F" w:rsidRPr="00DA01F4">
              <w:rPr>
                <w:rFonts w:ascii="CG Omega" w:hAnsi="CG Omega"/>
                <w:lang w:val="fr-FR"/>
              </w:rPr>
              <w:t xml:space="preserve"> </w:t>
            </w:r>
            <w:r w:rsidR="00D854EC" w:rsidRPr="00DA01F4">
              <w:rPr>
                <w:rFonts w:ascii="CG Omega" w:hAnsi="CG Omega"/>
                <w:lang w:val="fr-FR"/>
              </w:rPr>
              <w:t>désigne le(s) membre(s) de son</w:t>
            </w:r>
            <w:r w:rsidR="00D8762F" w:rsidRPr="00DA01F4">
              <w:rPr>
                <w:rFonts w:ascii="CG Omega" w:hAnsi="CG Omega"/>
                <w:lang w:val="fr-FR"/>
              </w:rPr>
              <w:t xml:space="preserve"> </w:t>
            </w:r>
            <w:r w:rsidR="007C099F" w:rsidRPr="00DA01F4">
              <w:rPr>
                <w:rFonts w:ascii="CG Omega" w:hAnsi="CG Omega"/>
                <w:lang w:val="fr-FR"/>
              </w:rPr>
              <w:t>S</w:t>
            </w:r>
            <w:r w:rsidR="00D8762F" w:rsidRPr="00DA01F4">
              <w:rPr>
                <w:rFonts w:ascii="CG Omega" w:hAnsi="CG Omega"/>
                <w:lang w:val="fr-FR"/>
              </w:rPr>
              <w:t>ervice, ci-après dénommé(s) "</w:t>
            </w:r>
            <w:r w:rsidR="004335EB" w:rsidRPr="00DA01F4">
              <w:rPr>
                <w:rFonts w:ascii="CG Omega" w:hAnsi="CG Omega"/>
                <w:lang w:val="fr-FR"/>
              </w:rPr>
              <w:t>le gestionnaire</w:t>
            </w:r>
            <w:r w:rsidR="00D8762F" w:rsidRPr="00DA01F4">
              <w:rPr>
                <w:rFonts w:ascii="CG Omega" w:hAnsi="CG Omega"/>
                <w:lang w:val="fr-FR"/>
              </w:rPr>
              <w:t xml:space="preserve"> de programme", chargé(s) de veiller à la bonne exécution du projet et du contrat.</w:t>
            </w:r>
          </w:p>
          <w:p w:rsidR="003E0753" w:rsidRPr="00DA01F4" w:rsidRDefault="003E0753" w:rsidP="009E3D92">
            <w:pPr>
              <w:tabs>
                <w:tab w:val="left" w:pos="0"/>
                <w:tab w:val="left" w:pos="398"/>
                <w:tab w:val="left" w:pos="792"/>
                <w:tab w:val="left" w:pos="1440"/>
              </w:tabs>
              <w:suppressAutoHyphens/>
              <w:jc w:val="both"/>
              <w:rPr>
                <w:rFonts w:ascii="CG Omega" w:hAnsi="CG Omega"/>
                <w:lang w:val="fr-BE"/>
              </w:rPr>
            </w:pPr>
          </w:p>
        </w:tc>
      </w:tr>
      <w:tr w:rsidR="00E46408" w:rsidRPr="00A36C30" w:rsidTr="0022398A">
        <w:tc>
          <w:tcPr>
            <w:tcW w:w="5670" w:type="dxa"/>
          </w:tcPr>
          <w:p w:rsidR="00E46408"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4</w:t>
            </w:r>
            <w:r w:rsidR="00D8762F" w:rsidRPr="009E3D92">
              <w:rPr>
                <w:rFonts w:ascii="CG Omega" w:hAnsi="CG Omega"/>
                <w:u w:val="single"/>
                <w:lang w:val="nl-BE"/>
              </w:rPr>
              <w:t>.2.</w:t>
            </w:r>
            <w:r w:rsidR="00D8762F" w:rsidRPr="00A36C30">
              <w:rPr>
                <w:rFonts w:ascii="CG Omega" w:hAnsi="CG Omega"/>
                <w:lang w:val="nl-BE"/>
              </w:rPr>
              <w:tab/>
              <w:t xml:space="preserve">Onverminderd de controles waarin is voorzien in de regels betreffende de </w:t>
            </w:r>
            <w:proofErr w:type="spellStart"/>
            <w:r w:rsidR="00792C04">
              <w:rPr>
                <w:rFonts w:ascii="CG Omega" w:hAnsi="CG Omega"/>
                <w:lang w:val="nl-BE"/>
              </w:rPr>
              <w:t>r</w:t>
            </w:r>
            <w:r w:rsidR="00D8762F" w:rsidRPr="00A36C30">
              <w:rPr>
                <w:rFonts w:ascii="CG Omega" w:hAnsi="CG Omega"/>
                <w:lang w:val="nl-BE"/>
              </w:rPr>
              <w:t>ijks</w:t>
            </w:r>
            <w:r w:rsidR="00D8762F" w:rsidRPr="00A36C30">
              <w:rPr>
                <w:rFonts w:ascii="CG Omega" w:hAnsi="CG Omega"/>
                <w:lang w:val="nl-BE"/>
              </w:rPr>
              <w:softHyphen/>
              <w:t>comptabiliteit</w:t>
            </w:r>
            <w:proofErr w:type="spellEnd"/>
            <w:r w:rsidR="00D8762F" w:rsidRPr="00A36C30">
              <w:rPr>
                <w:rFonts w:ascii="CG Omega" w:hAnsi="CG Omega"/>
                <w:lang w:val="nl-BE"/>
              </w:rPr>
              <w:t xml:space="preserve">, aanvaarden de </w:t>
            </w:r>
            <w:r w:rsidR="006A0F8A">
              <w:rPr>
                <w:rFonts w:ascii="CG Omega" w:hAnsi="CG Omega"/>
                <w:lang w:val="nl-BE"/>
              </w:rPr>
              <w:t>Instellingen</w:t>
            </w:r>
            <w:r w:rsidR="00D8762F" w:rsidRPr="00A36C30">
              <w:rPr>
                <w:rFonts w:ascii="CG Omega" w:hAnsi="CG Omega"/>
                <w:lang w:val="nl-BE"/>
              </w:rPr>
              <w:t xml:space="preserve"> de noodzakelijke administratieve, technische en weten</w:t>
            </w:r>
            <w:r w:rsidR="00D8762F" w:rsidRPr="00A36C30">
              <w:rPr>
                <w:rFonts w:ascii="CG Omega" w:hAnsi="CG Omega"/>
                <w:lang w:val="nl-BE"/>
              </w:rPr>
              <w:softHyphen/>
              <w:t>schappelijke controles om de goede uitvoering van het project, de</w:t>
            </w:r>
            <w:r w:rsidR="00D8762F">
              <w:rPr>
                <w:rFonts w:ascii="CG Omega" w:hAnsi="CG Omega"/>
                <w:lang w:val="nl-BE"/>
              </w:rPr>
              <w:t xml:space="preserve"> goede werking van het netwerk </w:t>
            </w:r>
            <w:r w:rsidR="00D8762F" w:rsidRPr="00A36C30">
              <w:rPr>
                <w:rFonts w:ascii="CG Omega" w:hAnsi="CG Omega"/>
                <w:lang w:val="nl-BE"/>
              </w:rPr>
              <w:t xml:space="preserve">en de aanwending van de toegekende financiële middelen na te gaan. Die controles worden uitgevoerd op verzoek van de </w:t>
            </w:r>
            <w:r w:rsidR="009F77EC">
              <w:rPr>
                <w:rFonts w:ascii="CG Omega" w:hAnsi="CG Omega"/>
                <w:lang w:val="nl-BE"/>
              </w:rPr>
              <w:t>Dienst</w:t>
            </w:r>
            <w:r w:rsidR="00D8762F" w:rsidRPr="00A36C30">
              <w:rPr>
                <w:rFonts w:ascii="CG Omega" w:hAnsi="CG Omega"/>
                <w:lang w:val="nl-BE"/>
              </w:rPr>
              <w:t>.</w:t>
            </w:r>
          </w:p>
          <w:p w:rsidR="003E0753" w:rsidRPr="00792C04" w:rsidRDefault="003E0753" w:rsidP="009E3D92">
            <w:pPr>
              <w:pStyle w:val="BodyText"/>
              <w:tabs>
                <w:tab w:val="clear" w:pos="398"/>
                <w:tab w:val="left" w:pos="582"/>
              </w:tabs>
              <w:spacing w:line="240" w:lineRule="auto"/>
              <w:rPr>
                <w:rFonts w:ascii="CG Omega" w:hAnsi="CG Omega"/>
                <w:lang w:val="nl-BE"/>
              </w:rPr>
            </w:pPr>
          </w:p>
        </w:tc>
        <w:tc>
          <w:tcPr>
            <w:tcW w:w="5670" w:type="dxa"/>
          </w:tcPr>
          <w:p w:rsidR="00E46408" w:rsidRPr="00A36C30" w:rsidRDefault="0022398A" w:rsidP="00234CB9">
            <w:pPr>
              <w:pStyle w:val="BodyText"/>
              <w:tabs>
                <w:tab w:val="clear" w:pos="398"/>
                <w:tab w:val="left" w:pos="582"/>
              </w:tabs>
              <w:spacing w:line="240" w:lineRule="auto"/>
              <w:rPr>
                <w:rFonts w:ascii="CG Omega" w:hAnsi="CG Omega"/>
                <w:lang w:val="nl-BE"/>
              </w:rPr>
            </w:pPr>
            <w:r w:rsidRPr="009E3D92">
              <w:rPr>
                <w:rFonts w:ascii="CG Omega" w:hAnsi="CG Omega"/>
                <w:u w:val="single"/>
                <w:lang w:val="fr-FR"/>
              </w:rPr>
              <w:t>4</w:t>
            </w:r>
            <w:r w:rsidR="00D8762F" w:rsidRPr="009E3D92">
              <w:rPr>
                <w:rFonts w:ascii="CG Omega" w:hAnsi="CG Omega"/>
                <w:u w:val="single"/>
                <w:lang w:val="fr-FR"/>
              </w:rPr>
              <w:t>.2.</w:t>
            </w:r>
            <w:r w:rsidR="00D8762F" w:rsidRPr="00A36C30">
              <w:rPr>
                <w:rFonts w:ascii="CG Omega" w:hAnsi="CG Omega"/>
                <w:lang w:val="fr-FR"/>
              </w:rPr>
              <w:tab/>
              <w:t xml:space="preserve">Sans préjudice des contrôles prévus par les règles relatives à la comptabilité de l'Etat, les Institutions acceptent les contrôles administratifs, techniques et scientifiques nécessaires pour vérifier la bonne exécution du projet, le bon fonctionnement du réseau et l'utilisation du financement accordé. Ces contrôles sont effectués à la diligence du </w:t>
            </w:r>
            <w:r w:rsidR="007C099F">
              <w:rPr>
                <w:rFonts w:ascii="CG Omega" w:hAnsi="CG Omega"/>
                <w:lang w:val="fr-FR"/>
              </w:rPr>
              <w:t>S</w:t>
            </w:r>
            <w:r w:rsidR="00D8762F" w:rsidRPr="00A36C30">
              <w:rPr>
                <w:rFonts w:ascii="CG Omega" w:hAnsi="CG Omega"/>
                <w:lang w:val="fr-FR"/>
              </w:rPr>
              <w:t>ervice.</w:t>
            </w:r>
            <w:r w:rsidR="00D8762F" w:rsidRPr="00A36C30">
              <w:rPr>
                <w:rFonts w:ascii="CG Omega" w:hAnsi="CG Omega"/>
                <w:lang w:val="nl-BE"/>
              </w:rPr>
              <w:t xml:space="preserve"> </w:t>
            </w:r>
          </w:p>
        </w:tc>
      </w:tr>
      <w:tr w:rsidR="00E46408" w:rsidRPr="00F40556" w:rsidTr="0022398A">
        <w:tc>
          <w:tcPr>
            <w:tcW w:w="5670" w:type="dxa"/>
          </w:tcPr>
          <w:p w:rsidR="00D8762F"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4</w:t>
            </w:r>
            <w:r w:rsidR="00D8762F" w:rsidRPr="009E3D92">
              <w:rPr>
                <w:rFonts w:ascii="CG Omega" w:hAnsi="CG Omega"/>
                <w:u w:val="single"/>
                <w:lang w:val="nl-BE"/>
              </w:rPr>
              <w:t>.3.</w:t>
            </w:r>
            <w:r w:rsidR="00D8762F" w:rsidRPr="00A36C30">
              <w:rPr>
                <w:rFonts w:ascii="CG Omega" w:hAnsi="CG Omega"/>
                <w:lang w:val="nl-BE"/>
              </w:rPr>
              <w:tab/>
              <w:t xml:space="preserve">Onverminderd </w:t>
            </w:r>
            <w:r w:rsidR="00B67286">
              <w:rPr>
                <w:rFonts w:ascii="CG Omega" w:hAnsi="CG Omega"/>
                <w:lang w:val="nl-BE"/>
              </w:rPr>
              <w:t>het indienen van de in artikel 8</w:t>
            </w:r>
            <w:r w:rsidR="00D8762F" w:rsidRPr="00A36C30">
              <w:rPr>
                <w:rFonts w:ascii="CG Omega" w:hAnsi="CG Omega"/>
                <w:lang w:val="nl-BE"/>
              </w:rPr>
              <w:t xml:space="preserve"> bedoelde verslagen, verbinden de</w:t>
            </w:r>
            <w:r w:rsidR="00B23E37">
              <w:rPr>
                <w:rFonts w:ascii="CG Omega" w:hAnsi="CG Omega"/>
                <w:lang w:val="nl-BE"/>
              </w:rPr>
              <w:t xml:space="preserve"> </w:t>
            </w:r>
            <w:r w:rsidR="006A0F8A">
              <w:rPr>
                <w:rFonts w:ascii="CG Omega" w:hAnsi="CG Omega"/>
                <w:lang w:val="nl-BE"/>
              </w:rPr>
              <w:t>Instellingen</w:t>
            </w:r>
            <w:r w:rsidR="00D8762F" w:rsidRPr="00A36C30">
              <w:rPr>
                <w:rFonts w:ascii="CG Omega" w:hAnsi="CG Omega"/>
                <w:lang w:val="nl-BE"/>
              </w:rPr>
              <w:t xml:space="preserve"> zich ertoe de </w:t>
            </w:r>
            <w:r w:rsidR="005E60FC">
              <w:rPr>
                <w:rFonts w:ascii="CG Omega" w:hAnsi="CG Omega"/>
                <w:lang w:val="nl-BE"/>
              </w:rPr>
              <w:t>programmabeheerder</w:t>
            </w:r>
            <w:r w:rsidR="00D8762F" w:rsidRPr="00A36C30">
              <w:rPr>
                <w:rFonts w:ascii="CG Omega" w:hAnsi="CG Omega"/>
                <w:lang w:val="nl-BE"/>
              </w:rPr>
              <w:t xml:space="preserve"> welk document ook voor te leggen waarin het project en de voortgang van de werkzaamheden in netwerkverband worden toegelicht, telkens wanneer daarom gevraagd wordt. De wijze waarop die documenten worden opgesteld en bezorgd, wordt vastgelegd door de </w:t>
            </w:r>
            <w:r w:rsidR="005E60FC">
              <w:rPr>
                <w:rFonts w:ascii="CG Omega" w:hAnsi="CG Omega"/>
                <w:lang w:val="nl-BE"/>
              </w:rPr>
              <w:t>programmabeheerder</w:t>
            </w:r>
            <w:r w:rsidR="00D8762F" w:rsidRPr="00A36C30">
              <w:rPr>
                <w:rFonts w:ascii="CG Omega" w:hAnsi="CG Omega"/>
                <w:lang w:val="nl-BE"/>
              </w:rPr>
              <w:t>.</w:t>
            </w:r>
          </w:p>
          <w:p w:rsidR="003E0753" w:rsidRPr="00FF05D0" w:rsidRDefault="003E0753" w:rsidP="009E3D92">
            <w:pPr>
              <w:pStyle w:val="BodyText"/>
              <w:tabs>
                <w:tab w:val="clear" w:pos="398"/>
                <w:tab w:val="left" w:pos="582"/>
              </w:tabs>
              <w:spacing w:line="240" w:lineRule="auto"/>
              <w:rPr>
                <w:rFonts w:ascii="CG Omega" w:hAnsi="CG Omega"/>
                <w:lang w:val="nl-BE"/>
              </w:rPr>
            </w:pPr>
          </w:p>
        </w:tc>
        <w:tc>
          <w:tcPr>
            <w:tcW w:w="5670" w:type="dxa"/>
          </w:tcPr>
          <w:p w:rsidR="00E46408" w:rsidRPr="00FF05D0" w:rsidRDefault="0022398A" w:rsidP="00234CB9">
            <w:pPr>
              <w:pStyle w:val="BodyText"/>
              <w:tabs>
                <w:tab w:val="clear" w:pos="398"/>
                <w:tab w:val="left" w:pos="582"/>
              </w:tabs>
              <w:spacing w:line="240" w:lineRule="auto"/>
              <w:rPr>
                <w:rFonts w:ascii="CG Omega" w:hAnsi="CG Omega"/>
                <w:lang w:val="fr-BE"/>
              </w:rPr>
            </w:pPr>
            <w:r w:rsidRPr="009E3D92">
              <w:rPr>
                <w:rFonts w:ascii="CG Omega" w:hAnsi="CG Omega"/>
                <w:u w:val="single"/>
                <w:lang w:val="fr-FR"/>
              </w:rPr>
              <w:t>4</w:t>
            </w:r>
            <w:r w:rsidR="00D8762F" w:rsidRPr="009E3D92">
              <w:rPr>
                <w:rFonts w:ascii="CG Omega" w:hAnsi="CG Omega"/>
                <w:u w:val="single"/>
                <w:lang w:val="fr-FR"/>
              </w:rPr>
              <w:t>.3.</w:t>
            </w:r>
            <w:r w:rsidR="00D8762F" w:rsidRPr="00A36C30">
              <w:rPr>
                <w:rFonts w:ascii="CG Omega" w:hAnsi="CG Omega"/>
                <w:lang w:val="fr-FR"/>
              </w:rPr>
              <w:tab/>
              <w:t xml:space="preserve">Sans préjudice de la remise </w:t>
            </w:r>
            <w:r w:rsidR="00B67286">
              <w:rPr>
                <w:rFonts w:ascii="CG Omega" w:hAnsi="CG Omega"/>
                <w:lang w:val="fr-FR"/>
              </w:rPr>
              <w:t>des rapports visés à l'article 8</w:t>
            </w:r>
            <w:r w:rsidR="00D8762F" w:rsidRPr="00A36C30">
              <w:rPr>
                <w:rFonts w:ascii="CG Omega" w:hAnsi="CG Omega"/>
                <w:lang w:val="fr-FR"/>
              </w:rPr>
              <w:t xml:space="preserve">, les </w:t>
            </w:r>
            <w:r w:rsidR="00C336E0">
              <w:rPr>
                <w:rFonts w:ascii="CG Omega" w:hAnsi="CG Omega"/>
                <w:lang w:val="fr-FR"/>
              </w:rPr>
              <w:t>I</w:t>
            </w:r>
            <w:r w:rsidR="00D8762F" w:rsidRPr="00A36C30">
              <w:rPr>
                <w:rFonts w:ascii="CG Omega" w:hAnsi="CG Omega"/>
                <w:lang w:val="fr-FR"/>
              </w:rPr>
              <w:t>ns</w:t>
            </w:r>
            <w:r w:rsidR="004335EB">
              <w:rPr>
                <w:rFonts w:ascii="CG Omega" w:hAnsi="CG Omega"/>
                <w:lang w:val="fr-FR"/>
              </w:rPr>
              <w:t>titutions s'engagent à fournir au</w:t>
            </w:r>
            <w:r w:rsidR="004335EB" w:rsidRPr="004335EB">
              <w:rPr>
                <w:rFonts w:ascii="CG Omega" w:hAnsi="CG Omega"/>
                <w:lang w:val="fr-FR"/>
              </w:rPr>
              <w:t xml:space="preserve"> gestionnaire</w:t>
            </w:r>
            <w:r w:rsidR="00D8762F" w:rsidRPr="00A36C30">
              <w:rPr>
                <w:rFonts w:ascii="CG Omega" w:hAnsi="CG Omega"/>
                <w:lang w:val="fr-FR"/>
              </w:rPr>
              <w:t xml:space="preserve"> de programme, chaque fois que celui-ci le requiert, toute forme de document exposant le projet et le déroulement du travail en réseau. Les modalités de présentation et de remise de ces documents sont fixées par</w:t>
            </w:r>
            <w:r w:rsidR="004335EB" w:rsidRPr="00C33F11">
              <w:rPr>
                <w:lang w:val="fr-BE"/>
              </w:rPr>
              <w:t xml:space="preserve"> </w:t>
            </w:r>
            <w:r w:rsidR="004335EB" w:rsidRPr="004335EB">
              <w:rPr>
                <w:rFonts w:ascii="CG Omega" w:hAnsi="CG Omega"/>
                <w:lang w:val="fr-FR"/>
              </w:rPr>
              <w:t>le gestionnaire</w:t>
            </w:r>
            <w:r w:rsidR="00D8762F" w:rsidRPr="00A36C30">
              <w:rPr>
                <w:rFonts w:ascii="CG Omega" w:hAnsi="CG Omega"/>
                <w:lang w:val="fr-FR"/>
              </w:rPr>
              <w:t xml:space="preserve"> de programme.</w:t>
            </w:r>
          </w:p>
        </w:tc>
      </w:tr>
      <w:tr w:rsidR="00E46408" w:rsidRPr="00F40556" w:rsidTr="0022398A">
        <w:tc>
          <w:tcPr>
            <w:tcW w:w="5670" w:type="dxa"/>
          </w:tcPr>
          <w:p w:rsidR="00E46408"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4</w:t>
            </w:r>
            <w:r w:rsidR="00D8762F" w:rsidRPr="009E3D92">
              <w:rPr>
                <w:rFonts w:ascii="CG Omega" w:hAnsi="CG Omega"/>
                <w:u w:val="single"/>
                <w:lang w:val="nl-BE"/>
              </w:rPr>
              <w:t>.4.</w:t>
            </w:r>
            <w:r w:rsidR="00D8762F" w:rsidRPr="00A36C30">
              <w:rPr>
                <w:rFonts w:ascii="CG Omega" w:hAnsi="CG Omega"/>
                <w:lang w:val="nl-BE"/>
              </w:rPr>
              <w:tab/>
              <w:t xml:space="preserve">Bij elk verzoek moeten de </w:t>
            </w:r>
            <w:r w:rsidR="006A0F8A">
              <w:rPr>
                <w:rFonts w:ascii="CG Omega" w:hAnsi="CG Omega"/>
                <w:lang w:val="nl-BE"/>
              </w:rPr>
              <w:t>Instellingen</w:t>
            </w:r>
            <w:r w:rsidR="00D8762F" w:rsidRPr="00A36C30">
              <w:rPr>
                <w:rFonts w:ascii="CG Omega" w:hAnsi="CG Omega"/>
                <w:lang w:val="nl-BE"/>
              </w:rPr>
              <w:t xml:space="preserve"> een overzicht voorleggen van de lopende werkzaamheden, de gedane of geplande uitgaven, de boekhoudkundi</w:t>
            </w:r>
            <w:r w:rsidR="00D8762F" w:rsidRPr="00A36C30">
              <w:rPr>
                <w:rFonts w:ascii="CG Omega" w:hAnsi="CG Omega"/>
                <w:lang w:val="nl-BE"/>
              </w:rPr>
              <w:softHyphen/>
              <w:t>ge uittreksels met betrekking tot alle verrichtingen in het kader van het project, alsook een gedetailleerd overzicht van de maatregelen die genomen zijn voor de goede uitvoering van het project,</w:t>
            </w:r>
            <w:r w:rsidR="00D8762F">
              <w:rPr>
                <w:rFonts w:ascii="CG Omega" w:hAnsi="CG Omega"/>
                <w:lang w:val="nl-BE"/>
              </w:rPr>
              <w:t xml:space="preserve"> </w:t>
            </w:r>
            <w:proofErr w:type="gramStart"/>
            <w:r w:rsidR="00D8762F" w:rsidRPr="00A36C30">
              <w:rPr>
                <w:rFonts w:ascii="CG Omega" w:hAnsi="CG Omega"/>
                <w:lang w:val="nl-BE"/>
              </w:rPr>
              <w:t>inzonderheid</w:t>
            </w:r>
            <w:proofErr w:type="gramEnd"/>
            <w:r w:rsidR="00D8762F" w:rsidRPr="00A36C30">
              <w:rPr>
                <w:rFonts w:ascii="CG Omega" w:hAnsi="CG Omega"/>
                <w:lang w:val="nl-BE"/>
              </w:rPr>
              <w:t xml:space="preserve"> voor de goede werking van het netwerk.</w:t>
            </w:r>
          </w:p>
          <w:p w:rsidR="003E0753" w:rsidRPr="00FF05D0" w:rsidRDefault="003E0753" w:rsidP="009E3D92">
            <w:pPr>
              <w:pStyle w:val="BodyText"/>
              <w:tabs>
                <w:tab w:val="clear" w:pos="398"/>
                <w:tab w:val="left" w:pos="582"/>
              </w:tabs>
              <w:spacing w:line="240" w:lineRule="auto"/>
              <w:rPr>
                <w:rFonts w:ascii="CG Omega" w:hAnsi="CG Omega"/>
                <w:lang w:val="nl-BE"/>
              </w:rPr>
            </w:pPr>
          </w:p>
        </w:tc>
        <w:tc>
          <w:tcPr>
            <w:tcW w:w="5670" w:type="dxa"/>
          </w:tcPr>
          <w:p w:rsidR="00E46408" w:rsidRPr="00FF05D0" w:rsidRDefault="0022398A" w:rsidP="00234CB9">
            <w:pPr>
              <w:pStyle w:val="BodyText"/>
              <w:tabs>
                <w:tab w:val="clear" w:pos="398"/>
                <w:tab w:val="left" w:pos="582"/>
              </w:tabs>
              <w:spacing w:line="240" w:lineRule="auto"/>
              <w:rPr>
                <w:rFonts w:ascii="CG Omega" w:hAnsi="CG Omega"/>
                <w:lang w:val="fr-BE"/>
              </w:rPr>
            </w:pPr>
            <w:r w:rsidRPr="009E3D92">
              <w:rPr>
                <w:rFonts w:ascii="CG Omega" w:hAnsi="CG Omega"/>
                <w:u w:val="single"/>
                <w:lang w:val="fr-FR"/>
              </w:rPr>
              <w:t>4</w:t>
            </w:r>
            <w:r w:rsidR="00D8762F" w:rsidRPr="009E3D92">
              <w:rPr>
                <w:rFonts w:ascii="CG Omega" w:hAnsi="CG Omega"/>
                <w:u w:val="single"/>
                <w:lang w:val="fr-FR"/>
              </w:rPr>
              <w:t>.4.</w:t>
            </w:r>
            <w:r w:rsidR="00D8762F" w:rsidRPr="00A36C30">
              <w:rPr>
                <w:rFonts w:ascii="CG Omega" w:hAnsi="CG Omega"/>
                <w:lang w:val="fr-FR"/>
              </w:rPr>
              <w:tab/>
              <w:t xml:space="preserve">Les </w:t>
            </w:r>
            <w:r w:rsidR="00C336E0">
              <w:rPr>
                <w:rFonts w:ascii="CG Omega" w:hAnsi="CG Omega"/>
                <w:lang w:val="fr-FR"/>
              </w:rPr>
              <w:t>I</w:t>
            </w:r>
            <w:r w:rsidR="00D8762F" w:rsidRPr="00A36C30">
              <w:rPr>
                <w:rFonts w:ascii="CG Omega" w:hAnsi="CG Omega"/>
                <w:lang w:val="fr-FR"/>
              </w:rPr>
              <w:t>nstitutions sont tenues de présenter, chaque fois qu'elles en sont requises, un état des travaux en cours et des dépenses encourues ou prévues, des extraits de comptabilité portant sur toute opération en rapport avec le projet ainsi qu'un relevé détaillé des mesures prises pour la bonne exécution du projet, et notamment pour le bon fonctionnement du réseau.</w:t>
            </w:r>
            <w:r w:rsidR="00D8762F" w:rsidRPr="00FF05D0">
              <w:rPr>
                <w:rFonts w:ascii="CG Omega" w:hAnsi="CG Omega"/>
                <w:lang w:val="fr-BE"/>
              </w:rPr>
              <w:t xml:space="preserve"> </w:t>
            </w:r>
          </w:p>
        </w:tc>
      </w:tr>
      <w:tr w:rsidR="00E46408" w:rsidRPr="00F40556" w:rsidTr="0022398A">
        <w:tc>
          <w:tcPr>
            <w:tcW w:w="5670" w:type="dxa"/>
          </w:tcPr>
          <w:p w:rsidR="00D8762F"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4</w:t>
            </w:r>
            <w:r w:rsidR="00D8762F" w:rsidRPr="009E3D92">
              <w:rPr>
                <w:rFonts w:ascii="CG Omega" w:hAnsi="CG Omega"/>
                <w:u w:val="single"/>
                <w:lang w:val="nl-BE"/>
              </w:rPr>
              <w:t>.5.</w:t>
            </w:r>
            <w:r w:rsidR="00D8762F" w:rsidRPr="00A36C30">
              <w:rPr>
                <w:rFonts w:ascii="CG Omega" w:hAnsi="CG Omega"/>
                <w:lang w:val="nl-BE"/>
              </w:rPr>
              <w:tab/>
              <w:t xml:space="preserve">De </w:t>
            </w:r>
            <w:r w:rsidR="005E60FC">
              <w:rPr>
                <w:rFonts w:ascii="CG Omega" w:hAnsi="CG Omega"/>
                <w:lang w:val="nl-BE"/>
              </w:rPr>
              <w:t>programmabeheerder</w:t>
            </w:r>
            <w:r w:rsidR="00D8762F" w:rsidRPr="00A36C30">
              <w:rPr>
                <w:rFonts w:ascii="CG Omega" w:hAnsi="CG Omega"/>
                <w:lang w:val="nl-BE"/>
              </w:rPr>
              <w:t xml:space="preserve"> heeft toegang tot de lokalen waar de werkzaamheden worden uitgevoerd. Hij kan de tewerkstelling nagaan van het personeel dat is aangesteld voor de uitvoering van het project, de aard van de bezigheden van dat personeel, het verloop van de werkzaamheden, de organisatie van het netw</w:t>
            </w:r>
            <w:r w:rsidR="0084433D">
              <w:rPr>
                <w:rFonts w:ascii="CG Omega" w:hAnsi="CG Omega"/>
                <w:lang w:val="nl-BE"/>
              </w:rPr>
              <w:t>erk en de aanwending van de ten laste van</w:t>
            </w:r>
            <w:r w:rsidR="00D8762F" w:rsidRPr="00A36C30">
              <w:rPr>
                <w:rFonts w:ascii="CG Omega" w:hAnsi="CG Omega"/>
                <w:lang w:val="nl-BE"/>
              </w:rPr>
              <w:t xml:space="preserve"> het project aangekochte uitrusting.</w:t>
            </w:r>
          </w:p>
          <w:p w:rsidR="003E0753" w:rsidRPr="00FF05D0" w:rsidRDefault="003E0753" w:rsidP="009E3D92">
            <w:pPr>
              <w:pStyle w:val="BodyText"/>
              <w:tabs>
                <w:tab w:val="clear" w:pos="398"/>
                <w:tab w:val="left" w:pos="582"/>
              </w:tabs>
              <w:spacing w:line="240" w:lineRule="auto"/>
              <w:rPr>
                <w:rFonts w:ascii="CG Omega" w:hAnsi="CG Omega"/>
                <w:lang w:val="nl-BE"/>
              </w:rPr>
            </w:pPr>
          </w:p>
        </w:tc>
        <w:tc>
          <w:tcPr>
            <w:tcW w:w="5670" w:type="dxa"/>
          </w:tcPr>
          <w:p w:rsidR="00E46408" w:rsidRPr="00FF05D0" w:rsidRDefault="0022398A" w:rsidP="00234CB9">
            <w:pPr>
              <w:pStyle w:val="BodyText"/>
              <w:tabs>
                <w:tab w:val="clear" w:pos="398"/>
                <w:tab w:val="left" w:pos="582"/>
              </w:tabs>
              <w:spacing w:line="240" w:lineRule="auto"/>
              <w:rPr>
                <w:rFonts w:ascii="CG Omega" w:hAnsi="CG Omega"/>
                <w:lang w:val="fr-BE"/>
              </w:rPr>
            </w:pPr>
            <w:r w:rsidRPr="009E3D92">
              <w:rPr>
                <w:rFonts w:ascii="CG Omega" w:hAnsi="CG Omega"/>
                <w:u w:val="single"/>
                <w:lang w:val="fr-FR"/>
              </w:rPr>
              <w:t>4</w:t>
            </w:r>
            <w:r w:rsidR="00D8762F" w:rsidRPr="009E3D92">
              <w:rPr>
                <w:rFonts w:ascii="CG Omega" w:hAnsi="CG Omega"/>
                <w:u w:val="single"/>
                <w:lang w:val="fr-FR"/>
              </w:rPr>
              <w:t>.5.</w:t>
            </w:r>
            <w:r w:rsidR="00D8762F" w:rsidRPr="00A36C30">
              <w:rPr>
                <w:rFonts w:ascii="CG Omega" w:hAnsi="CG Omega"/>
                <w:lang w:val="fr-FR"/>
              </w:rPr>
              <w:tab/>
              <w:t>L</w:t>
            </w:r>
            <w:r w:rsidR="004335EB" w:rsidRPr="004335EB">
              <w:rPr>
                <w:rFonts w:ascii="CG Omega" w:hAnsi="CG Omega"/>
                <w:lang w:val="fr-FR"/>
              </w:rPr>
              <w:t>e gestionnaire</w:t>
            </w:r>
            <w:r w:rsidR="00D8762F" w:rsidRPr="00A36C30">
              <w:rPr>
                <w:rFonts w:ascii="CG Omega" w:hAnsi="CG Omega"/>
                <w:lang w:val="fr-FR"/>
              </w:rPr>
              <w:t xml:space="preserve"> de programme a accès aux locaux où s'effectuent les travaux. Il peut vérifier la mise au travail du personnel affecté à l'exécution du projet, la nature des occupations de ce personnel, le déroulement des travaux, l'organisation du réseau et l'utilisation des équipements acquis à charge du projet.</w:t>
            </w:r>
          </w:p>
        </w:tc>
      </w:tr>
      <w:tr w:rsidR="00E46408" w:rsidRPr="00F40556" w:rsidTr="00234CB9">
        <w:trPr>
          <w:trHeight w:val="964"/>
        </w:trPr>
        <w:tc>
          <w:tcPr>
            <w:tcW w:w="5670" w:type="dxa"/>
          </w:tcPr>
          <w:p w:rsidR="00E46408" w:rsidRPr="00FF05D0" w:rsidRDefault="0022398A" w:rsidP="00234CB9">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4</w:t>
            </w:r>
            <w:r w:rsidR="00D8762F" w:rsidRPr="009E3D92">
              <w:rPr>
                <w:rFonts w:ascii="CG Omega" w:hAnsi="CG Omega"/>
                <w:u w:val="single"/>
                <w:lang w:val="nl-BE"/>
              </w:rPr>
              <w:t>.6.</w:t>
            </w:r>
            <w:r w:rsidR="00D8762F" w:rsidRPr="00A36C30">
              <w:rPr>
                <w:rFonts w:ascii="CG Omega" w:hAnsi="CG Omega"/>
                <w:lang w:val="nl-BE"/>
              </w:rPr>
              <w:tab/>
              <w:t xml:space="preserve">Bij elke aanvraag tot terugbetaling van de uitgaven met betrekking tot de uitvoering van het project, kan de </w:t>
            </w:r>
            <w:r w:rsidR="009F77EC">
              <w:rPr>
                <w:rFonts w:ascii="CG Omega" w:hAnsi="CG Omega"/>
                <w:lang w:val="nl-BE"/>
              </w:rPr>
              <w:t>Dienst</w:t>
            </w:r>
            <w:r w:rsidR="00D8762F" w:rsidRPr="00A36C30">
              <w:rPr>
                <w:rFonts w:ascii="CG Omega" w:hAnsi="CG Omega"/>
                <w:lang w:val="nl-BE"/>
              </w:rPr>
              <w:t xml:space="preserve"> overgaan tot een audit om de door de </w:t>
            </w:r>
            <w:r w:rsidR="006A0F8A">
              <w:rPr>
                <w:rFonts w:ascii="CG Omega" w:hAnsi="CG Omega"/>
                <w:lang w:val="nl-BE"/>
              </w:rPr>
              <w:t>Instellingen</w:t>
            </w:r>
            <w:r w:rsidR="00D8762F" w:rsidRPr="00A36C30">
              <w:rPr>
                <w:rFonts w:ascii="CG Omega" w:hAnsi="CG Omega"/>
                <w:lang w:val="nl-BE"/>
              </w:rPr>
              <w:t xml:space="preserve"> voorgelegde boekhouding te verifiëren.</w:t>
            </w:r>
          </w:p>
        </w:tc>
        <w:tc>
          <w:tcPr>
            <w:tcW w:w="5670" w:type="dxa"/>
          </w:tcPr>
          <w:p w:rsidR="00E46408" w:rsidRPr="00B23E37" w:rsidRDefault="0022398A" w:rsidP="00234CB9">
            <w:pPr>
              <w:pStyle w:val="BodyText"/>
              <w:tabs>
                <w:tab w:val="clear" w:pos="398"/>
                <w:tab w:val="left" w:pos="582"/>
              </w:tabs>
              <w:spacing w:line="240" w:lineRule="auto"/>
              <w:rPr>
                <w:rFonts w:ascii="CG Omega" w:hAnsi="CG Omega"/>
                <w:lang w:val="fr-FR"/>
              </w:rPr>
            </w:pPr>
            <w:r w:rsidRPr="009E3D92">
              <w:rPr>
                <w:rFonts w:ascii="CG Omega" w:hAnsi="CG Omega"/>
                <w:u w:val="single"/>
                <w:lang w:val="fr-FR"/>
              </w:rPr>
              <w:t>4</w:t>
            </w:r>
            <w:r w:rsidR="00D8762F" w:rsidRPr="009E3D92">
              <w:rPr>
                <w:rFonts w:ascii="CG Omega" w:hAnsi="CG Omega"/>
                <w:u w:val="single"/>
                <w:lang w:val="fr-FR"/>
              </w:rPr>
              <w:t>.6.</w:t>
            </w:r>
            <w:r w:rsidR="00D8762F" w:rsidRPr="00A36C30">
              <w:rPr>
                <w:rFonts w:ascii="CG Omega" w:hAnsi="CG Omega"/>
                <w:lang w:val="fr-FR"/>
              </w:rPr>
              <w:t xml:space="preserve"> </w:t>
            </w:r>
            <w:r w:rsidR="00D8762F" w:rsidRPr="00A36C30">
              <w:rPr>
                <w:rFonts w:ascii="CG Omega" w:hAnsi="CG Omega"/>
                <w:lang w:val="fr-FR"/>
              </w:rPr>
              <w:tab/>
              <w:t xml:space="preserve">Le </w:t>
            </w:r>
            <w:r w:rsidR="007C099F">
              <w:rPr>
                <w:rFonts w:ascii="CG Omega" w:hAnsi="CG Omega"/>
                <w:lang w:val="fr-FR"/>
              </w:rPr>
              <w:t>S</w:t>
            </w:r>
            <w:r w:rsidR="00D8762F" w:rsidRPr="00A36C30">
              <w:rPr>
                <w:rFonts w:ascii="CG Omega" w:hAnsi="CG Omega"/>
                <w:lang w:val="fr-FR"/>
              </w:rPr>
              <w:t>ervice peut faire procéder à un audit afin de vérifier la comptabilité présentée par les Institutions à l'appui de toute demande de remboursement de dépenses relatives à l'exécution du projet.</w:t>
            </w:r>
          </w:p>
        </w:tc>
      </w:tr>
    </w:tbl>
    <w:p w:rsidR="00E46408" w:rsidRPr="00FF05D0" w:rsidRDefault="00E46408" w:rsidP="00234CB9">
      <w:pPr>
        <w:jc w:val="both"/>
        <w:rPr>
          <w:rFonts w:ascii="CG Omega" w:hAnsi="CG Omega"/>
          <w:spacing w:val="-2"/>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3210"/>
        <w:gridCol w:w="2460"/>
        <w:gridCol w:w="13"/>
        <w:gridCol w:w="2387"/>
        <w:gridCol w:w="3270"/>
      </w:tblGrid>
      <w:tr w:rsidR="00E46408" w:rsidRPr="00F40556" w:rsidTr="00AF2CD4">
        <w:tc>
          <w:tcPr>
            <w:tcW w:w="5683" w:type="dxa"/>
            <w:gridSpan w:val="3"/>
          </w:tcPr>
          <w:p w:rsidR="00E46408" w:rsidRPr="00FF05D0" w:rsidRDefault="0022398A" w:rsidP="00234CB9">
            <w:pPr>
              <w:tabs>
                <w:tab w:val="left" w:pos="0"/>
                <w:tab w:val="left" w:pos="398"/>
                <w:tab w:val="left" w:pos="792"/>
                <w:tab w:val="left" w:pos="1440"/>
              </w:tabs>
              <w:suppressAutoHyphens/>
              <w:jc w:val="both"/>
              <w:rPr>
                <w:rFonts w:ascii="CG Omega" w:hAnsi="CG Omega"/>
                <w:lang w:val="nl-BE"/>
              </w:rPr>
            </w:pPr>
            <w:r w:rsidRPr="009E3D92">
              <w:rPr>
                <w:rFonts w:ascii="CG Omega" w:hAnsi="CG Omega"/>
                <w:u w:val="single"/>
                <w:lang w:val="nl-BE"/>
              </w:rPr>
              <w:lastRenderedPageBreak/>
              <w:t>4</w:t>
            </w:r>
            <w:r w:rsidR="00D8762F" w:rsidRPr="009E3D92">
              <w:rPr>
                <w:rFonts w:ascii="CG Omega" w:hAnsi="CG Omega"/>
                <w:u w:val="single"/>
                <w:lang w:val="nl-BE"/>
              </w:rPr>
              <w:t>.7.</w:t>
            </w:r>
            <w:r w:rsidR="00D8762F">
              <w:rPr>
                <w:rFonts w:ascii="CG Omega" w:hAnsi="CG Omega"/>
                <w:lang w:val="nl-BE"/>
              </w:rPr>
              <w:tab/>
            </w:r>
            <w:r w:rsidR="00AF2CD4">
              <w:rPr>
                <w:rFonts w:ascii="CG Omega" w:hAnsi="CG Omega"/>
                <w:lang w:val="nl-BE"/>
              </w:rPr>
              <w:tab/>
            </w:r>
            <w:r w:rsidR="00D8762F" w:rsidRPr="00A36C30">
              <w:rPr>
                <w:rFonts w:ascii="CG Omega" w:hAnsi="CG Omega"/>
                <w:lang w:val="nl-BE"/>
              </w:rPr>
              <w:t xml:space="preserve">De </w:t>
            </w:r>
            <w:r w:rsidR="009F77EC">
              <w:rPr>
                <w:rFonts w:ascii="CG Omega" w:hAnsi="CG Omega"/>
                <w:lang w:val="nl-BE"/>
              </w:rPr>
              <w:t>Dienst</w:t>
            </w:r>
            <w:r w:rsidR="00D8762F" w:rsidRPr="00A36C30">
              <w:rPr>
                <w:rFonts w:ascii="CG Omega" w:hAnsi="CG Omega"/>
                <w:lang w:val="nl-BE"/>
              </w:rPr>
              <w:t xml:space="preserve"> behoudt zich het recht voor op elk ogenblik de resultaten van het project en de wijze van samenwerking extern te evalueren in het licht van de doelstellingen die zijn vastgelegd in artikel 1. De </w:t>
            </w:r>
            <w:r w:rsidR="006A0F8A">
              <w:rPr>
                <w:rFonts w:ascii="CG Omega" w:hAnsi="CG Omega"/>
                <w:lang w:val="nl-BE"/>
              </w:rPr>
              <w:t>Instellingen</w:t>
            </w:r>
            <w:r w:rsidR="00D8762F" w:rsidRPr="00A36C30">
              <w:rPr>
                <w:rFonts w:ascii="CG Omega" w:hAnsi="CG Omega"/>
                <w:lang w:val="nl-BE"/>
              </w:rPr>
              <w:t xml:space="preserve"> dienen de </w:t>
            </w:r>
            <w:r w:rsidR="005E60FC">
              <w:rPr>
                <w:rFonts w:ascii="CG Omega" w:hAnsi="CG Omega"/>
                <w:lang w:val="nl-BE"/>
              </w:rPr>
              <w:t>programmabeheerder</w:t>
            </w:r>
            <w:r w:rsidR="00D8762F" w:rsidRPr="00A36C30">
              <w:rPr>
                <w:rFonts w:ascii="CG Omega" w:hAnsi="CG Omega"/>
                <w:lang w:val="nl-BE"/>
              </w:rPr>
              <w:t xml:space="preserve"> daartoe alle nodige informatie te verlenen. Voor die evaluatie is de </w:t>
            </w:r>
            <w:r w:rsidR="009F77EC">
              <w:rPr>
                <w:rFonts w:ascii="CG Omega" w:hAnsi="CG Omega"/>
                <w:lang w:val="nl-BE"/>
              </w:rPr>
              <w:t>Dienst</w:t>
            </w:r>
            <w:r w:rsidR="00D8762F" w:rsidRPr="00A36C30">
              <w:rPr>
                <w:rFonts w:ascii="CG Omega" w:hAnsi="CG Omega"/>
                <w:lang w:val="nl-BE"/>
              </w:rPr>
              <w:t xml:space="preserve"> gerechtigd zich te laten bijstaan door experts naar eigen keuze.</w:t>
            </w:r>
          </w:p>
        </w:tc>
        <w:tc>
          <w:tcPr>
            <w:tcW w:w="5657" w:type="dxa"/>
            <w:gridSpan w:val="2"/>
          </w:tcPr>
          <w:p w:rsidR="00D8762F" w:rsidRPr="000B2394" w:rsidRDefault="0022398A" w:rsidP="00234CB9">
            <w:pPr>
              <w:pStyle w:val="BodyText"/>
              <w:tabs>
                <w:tab w:val="clear" w:pos="398"/>
                <w:tab w:val="left" w:pos="582"/>
              </w:tabs>
              <w:spacing w:line="240" w:lineRule="auto"/>
              <w:rPr>
                <w:rFonts w:ascii="CG Omega" w:hAnsi="CG Omega"/>
                <w:snapToGrid/>
                <w:spacing w:val="0"/>
                <w:lang w:val="fr-BE"/>
              </w:rPr>
            </w:pPr>
            <w:r w:rsidRPr="009E3D92">
              <w:rPr>
                <w:rFonts w:ascii="CG Omega" w:hAnsi="CG Omega"/>
                <w:snapToGrid/>
                <w:spacing w:val="0"/>
                <w:u w:val="single"/>
                <w:lang w:val="fr-BE"/>
              </w:rPr>
              <w:t>4</w:t>
            </w:r>
            <w:r w:rsidR="00D8762F" w:rsidRPr="009E3D92">
              <w:rPr>
                <w:rFonts w:ascii="CG Omega" w:hAnsi="CG Omega"/>
                <w:snapToGrid/>
                <w:spacing w:val="0"/>
                <w:u w:val="single"/>
                <w:lang w:val="fr-BE"/>
              </w:rPr>
              <w:t>.7.</w:t>
            </w:r>
            <w:r w:rsidR="00D8762F" w:rsidRPr="000B2394">
              <w:rPr>
                <w:rFonts w:ascii="CG Omega" w:hAnsi="CG Omega"/>
                <w:snapToGrid/>
                <w:spacing w:val="0"/>
                <w:lang w:val="fr-BE"/>
              </w:rPr>
              <w:tab/>
              <w:t>L</w:t>
            </w:r>
            <w:r w:rsidR="00D8762F" w:rsidRPr="000B2394">
              <w:rPr>
                <w:rFonts w:ascii="CG Omega" w:hAnsi="CG Omega"/>
                <w:lang w:val="fr-BE"/>
              </w:rPr>
              <w:t xml:space="preserve">e </w:t>
            </w:r>
            <w:r w:rsidR="007C099F">
              <w:rPr>
                <w:rFonts w:ascii="CG Omega" w:hAnsi="CG Omega"/>
                <w:lang w:val="fr-BE"/>
              </w:rPr>
              <w:t>S</w:t>
            </w:r>
            <w:r w:rsidR="00D8762F" w:rsidRPr="000B2394">
              <w:rPr>
                <w:rFonts w:ascii="CG Omega" w:hAnsi="CG Omega"/>
                <w:lang w:val="fr-BE"/>
              </w:rPr>
              <w:t>ervice</w:t>
            </w:r>
            <w:r w:rsidR="00D8762F" w:rsidRPr="000B2394">
              <w:rPr>
                <w:rFonts w:ascii="CG Omega" w:hAnsi="CG Omega"/>
                <w:snapToGrid/>
                <w:spacing w:val="0"/>
                <w:lang w:val="fr-BE"/>
              </w:rPr>
              <w:t xml:space="preserve"> se réserve le droit de procéder à tout moment à une évaluation externe des résultats du projet et des modalités de collaboration en fonction des objectifs fixés à l'article 1. Les </w:t>
            </w:r>
            <w:r w:rsidR="00C336E0">
              <w:rPr>
                <w:rFonts w:ascii="CG Omega" w:hAnsi="CG Omega"/>
                <w:snapToGrid/>
                <w:spacing w:val="0"/>
                <w:lang w:val="fr-BE"/>
              </w:rPr>
              <w:t>I</w:t>
            </w:r>
            <w:r w:rsidR="00D8762F" w:rsidRPr="000B2394">
              <w:rPr>
                <w:rFonts w:ascii="CG Omega" w:hAnsi="CG Omega"/>
                <w:snapToGrid/>
                <w:spacing w:val="0"/>
                <w:lang w:val="fr-BE"/>
              </w:rPr>
              <w:t xml:space="preserve">nstitutions sont tenues de fournir </w:t>
            </w:r>
            <w:r w:rsidR="004335EB">
              <w:rPr>
                <w:rFonts w:ascii="CG Omega" w:hAnsi="CG Omega"/>
                <w:snapToGrid/>
                <w:spacing w:val="0"/>
                <w:lang w:val="fr-BE"/>
              </w:rPr>
              <w:t>au</w:t>
            </w:r>
            <w:r w:rsidR="004335EB" w:rsidRPr="004335EB">
              <w:rPr>
                <w:rFonts w:ascii="CG Omega" w:hAnsi="CG Omega"/>
                <w:snapToGrid/>
                <w:spacing w:val="0"/>
                <w:lang w:val="fr-BE"/>
              </w:rPr>
              <w:t xml:space="preserve"> gestionnaire</w:t>
            </w:r>
            <w:r w:rsidR="00D8762F" w:rsidRPr="000B2394">
              <w:rPr>
                <w:rFonts w:ascii="CG Omega" w:hAnsi="CG Omega"/>
                <w:snapToGrid/>
                <w:spacing w:val="0"/>
                <w:lang w:val="fr-BE"/>
              </w:rPr>
              <w:t xml:space="preserve"> de programme toute information requise à cet effet. A cette fin d'évaluation, </w:t>
            </w:r>
            <w:r w:rsidR="00D8762F" w:rsidRPr="000B2394">
              <w:rPr>
                <w:rFonts w:ascii="CG Omega" w:hAnsi="CG Omega"/>
                <w:lang w:val="fr-BE"/>
              </w:rPr>
              <w:t xml:space="preserve">le </w:t>
            </w:r>
            <w:r w:rsidR="007C099F">
              <w:rPr>
                <w:rFonts w:ascii="CG Omega" w:hAnsi="CG Omega"/>
                <w:lang w:val="fr-BE"/>
              </w:rPr>
              <w:t>S</w:t>
            </w:r>
            <w:r w:rsidR="00D8762F" w:rsidRPr="000B2394">
              <w:rPr>
                <w:rFonts w:ascii="CG Omega" w:hAnsi="CG Omega"/>
                <w:lang w:val="fr-BE"/>
              </w:rPr>
              <w:t xml:space="preserve">ervice </w:t>
            </w:r>
            <w:r w:rsidR="00D8762F" w:rsidRPr="000B2394">
              <w:rPr>
                <w:rFonts w:ascii="CG Omega" w:hAnsi="CG Omega"/>
                <w:snapToGrid/>
                <w:spacing w:val="0"/>
                <w:lang w:val="fr-BE"/>
              </w:rPr>
              <w:t>est habilité à se  faire assister par les experts de leur choix.</w:t>
            </w:r>
          </w:p>
          <w:p w:rsidR="00E46408" w:rsidRPr="00FF05D0" w:rsidRDefault="00E46408" w:rsidP="00234CB9">
            <w:pPr>
              <w:pStyle w:val="BodyText"/>
              <w:tabs>
                <w:tab w:val="clear" w:pos="398"/>
                <w:tab w:val="left" w:pos="582"/>
              </w:tabs>
              <w:spacing w:line="240" w:lineRule="auto"/>
              <w:rPr>
                <w:rFonts w:ascii="CG Omega" w:hAnsi="CG Omega"/>
                <w:u w:val="single"/>
                <w:lang w:val="fr-BE"/>
              </w:rPr>
            </w:pPr>
          </w:p>
        </w:tc>
      </w:tr>
      <w:tr w:rsidR="00E46408" w:rsidRPr="00F40556" w:rsidTr="00AF2CD4">
        <w:trPr>
          <w:trHeight w:val="310"/>
        </w:trPr>
        <w:tc>
          <w:tcPr>
            <w:tcW w:w="5683" w:type="dxa"/>
            <w:gridSpan w:val="3"/>
          </w:tcPr>
          <w:p w:rsidR="0022398A" w:rsidRPr="00FF05D0" w:rsidRDefault="0022398A" w:rsidP="00234CB9">
            <w:pPr>
              <w:tabs>
                <w:tab w:val="left" w:pos="0"/>
                <w:tab w:val="left" w:pos="398"/>
                <w:tab w:val="left" w:pos="792"/>
                <w:tab w:val="left" w:pos="1440"/>
              </w:tabs>
              <w:suppressAutoHyphens/>
              <w:jc w:val="both"/>
              <w:rPr>
                <w:rFonts w:ascii="CG Omega" w:hAnsi="CG Omega"/>
                <w:spacing w:val="-2"/>
                <w:u w:val="single"/>
                <w:lang w:val="fr-BE"/>
              </w:rPr>
            </w:pPr>
          </w:p>
        </w:tc>
        <w:tc>
          <w:tcPr>
            <w:tcW w:w="5657" w:type="dxa"/>
            <w:gridSpan w:val="2"/>
          </w:tcPr>
          <w:p w:rsidR="00E46408" w:rsidRDefault="00E46408" w:rsidP="00234CB9">
            <w:pPr>
              <w:tabs>
                <w:tab w:val="left" w:pos="0"/>
                <w:tab w:val="left" w:pos="398"/>
                <w:tab w:val="left" w:pos="792"/>
                <w:tab w:val="left" w:pos="1440"/>
              </w:tabs>
              <w:suppressAutoHyphens/>
              <w:jc w:val="both"/>
              <w:rPr>
                <w:rFonts w:ascii="CG Omega" w:hAnsi="CG Omega"/>
                <w:spacing w:val="-2"/>
                <w:u w:val="single"/>
                <w:lang w:val="fr-BE"/>
              </w:rPr>
            </w:pPr>
          </w:p>
          <w:p w:rsidR="009E3D92" w:rsidRPr="00FF05D0" w:rsidRDefault="009E3D92" w:rsidP="00234CB9">
            <w:pPr>
              <w:tabs>
                <w:tab w:val="left" w:pos="0"/>
                <w:tab w:val="left" w:pos="398"/>
                <w:tab w:val="left" w:pos="792"/>
                <w:tab w:val="left" w:pos="1440"/>
              </w:tabs>
              <w:suppressAutoHyphens/>
              <w:jc w:val="both"/>
              <w:rPr>
                <w:rFonts w:ascii="CG Omega" w:hAnsi="CG Omega"/>
                <w:spacing w:val="-2"/>
                <w:u w:val="single"/>
                <w:lang w:val="fr-BE"/>
              </w:rPr>
            </w:pPr>
          </w:p>
        </w:tc>
      </w:tr>
      <w:tr w:rsidR="0022398A" w:rsidRPr="00F40556" w:rsidTr="00AF2CD4">
        <w:tc>
          <w:tcPr>
            <w:tcW w:w="5683" w:type="dxa"/>
            <w:gridSpan w:val="3"/>
          </w:tcPr>
          <w:p w:rsidR="0022398A" w:rsidRPr="002B0843" w:rsidRDefault="0022398A" w:rsidP="002B0843">
            <w:pPr>
              <w:jc w:val="both"/>
              <w:rPr>
                <w:rFonts w:ascii="CG Omega" w:hAnsi="CG Omega"/>
                <w:b/>
                <w:u w:val="single"/>
                <w:lang w:val="nl-BE"/>
              </w:rPr>
            </w:pPr>
            <w:r w:rsidRPr="002B0843">
              <w:rPr>
                <w:rFonts w:ascii="CG Omega" w:hAnsi="CG Omega"/>
                <w:b/>
                <w:u w:val="single"/>
                <w:lang w:val="nl-BE"/>
              </w:rPr>
              <w:t>Artikel 5 – Organisatie van het netwerk</w:t>
            </w:r>
          </w:p>
          <w:p w:rsidR="003E0753" w:rsidRPr="00ED3177" w:rsidRDefault="003E0753" w:rsidP="00234CB9">
            <w:pPr>
              <w:pStyle w:val="BodyText"/>
              <w:tabs>
                <w:tab w:val="clear" w:pos="398"/>
                <w:tab w:val="left" w:pos="582"/>
              </w:tabs>
              <w:spacing w:line="240" w:lineRule="auto"/>
              <w:rPr>
                <w:rFonts w:ascii="CG Omega" w:hAnsi="CG Omega"/>
                <w:b/>
                <w:u w:val="single"/>
                <w:lang w:val="nl-BE"/>
              </w:rPr>
            </w:pPr>
          </w:p>
          <w:p w:rsidR="0022398A" w:rsidRDefault="0022398A" w:rsidP="00AF2CD4">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5.1.</w:t>
            </w:r>
            <w:r w:rsidRPr="00A36C30">
              <w:rPr>
                <w:rFonts w:ascii="CG Omega" w:hAnsi="CG Omega"/>
                <w:lang w:val="nl-BE"/>
              </w:rPr>
              <w:tab/>
              <w:t xml:space="preserve">Het project is een coherent geheel van taken uitgevoerd door onderzoekploegen die een multidisciplinair thematisch netwerk vormen. Voor de uitvoering van het project is nauwe samenwerking vereist tussen de in artikel </w:t>
            </w:r>
            <w:proofErr w:type="gramStart"/>
            <w:r w:rsidRPr="00A36C30">
              <w:rPr>
                <w:rFonts w:ascii="CG Omega" w:hAnsi="CG Omega"/>
                <w:lang w:val="nl-BE"/>
              </w:rPr>
              <w:t>1</w:t>
            </w:r>
            <w:proofErr w:type="gramEnd"/>
            <w:r w:rsidRPr="00A36C30">
              <w:rPr>
                <w:rFonts w:ascii="CG Omega" w:hAnsi="CG Omega"/>
                <w:lang w:val="nl-BE"/>
              </w:rPr>
              <w:t xml:space="preserve"> vermelde promotoren. De promotoren verbinden er zich toe alles in het werk te stellen om de doelstellingen van het netwerk en van het project te bereiken.</w:t>
            </w:r>
          </w:p>
          <w:p w:rsidR="003E0753" w:rsidRPr="00A36C30" w:rsidRDefault="003E0753" w:rsidP="00AF2CD4">
            <w:pPr>
              <w:pStyle w:val="BodyText"/>
              <w:tabs>
                <w:tab w:val="clear" w:pos="398"/>
                <w:tab w:val="left" w:pos="582"/>
              </w:tabs>
              <w:spacing w:line="240" w:lineRule="auto"/>
              <w:rPr>
                <w:rFonts w:ascii="CG Omega" w:hAnsi="CG Omega"/>
                <w:u w:val="single"/>
                <w:lang w:val="nl-BE"/>
              </w:rPr>
            </w:pPr>
          </w:p>
        </w:tc>
        <w:tc>
          <w:tcPr>
            <w:tcW w:w="5657" w:type="dxa"/>
            <w:gridSpan w:val="2"/>
          </w:tcPr>
          <w:p w:rsidR="0022398A" w:rsidRDefault="0022398A" w:rsidP="00234CB9">
            <w:pPr>
              <w:tabs>
                <w:tab w:val="left" w:pos="0"/>
                <w:tab w:val="left" w:pos="398"/>
                <w:tab w:val="left" w:pos="792"/>
                <w:tab w:val="left" w:pos="1440"/>
              </w:tabs>
              <w:suppressAutoHyphens/>
              <w:jc w:val="both"/>
              <w:rPr>
                <w:rFonts w:ascii="CG Omega" w:hAnsi="CG Omega"/>
                <w:b/>
                <w:spacing w:val="-2"/>
                <w:u w:val="single"/>
                <w:lang w:val="fr-BE"/>
              </w:rPr>
            </w:pPr>
            <w:r w:rsidRPr="00ED3177">
              <w:rPr>
                <w:rFonts w:ascii="CG Omega" w:hAnsi="CG Omega"/>
                <w:b/>
                <w:spacing w:val="-2"/>
                <w:u w:val="single"/>
                <w:lang w:val="fr-BE"/>
              </w:rPr>
              <w:t>Article 5 – Organisation du réseau</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fr-BE"/>
              </w:rPr>
            </w:pPr>
          </w:p>
          <w:p w:rsidR="0022398A" w:rsidRPr="004E3554" w:rsidRDefault="0022398A" w:rsidP="00AF2CD4">
            <w:pPr>
              <w:pStyle w:val="BodyText"/>
              <w:tabs>
                <w:tab w:val="clear" w:pos="398"/>
                <w:tab w:val="left" w:pos="582"/>
              </w:tabs>
              <w:spacing w:line="240" w:lineRule="auto"/>
              <w:rPr>
                <w:rFonts w:ascii="CG Omega" w:hAnsi="CG Omega"/>
                <w:lang w:val="fr-BE"/>
              </w:rPr>
            </w:pPr>
            <w:r w:rsidRPr="009E3D92">
              <w:rPr>
                <w:rFonts w:ascii="CG Omega" w:hAnsi="CG Omega"/>
                <w:u w:val="single"/>
                <w:lang w:val="fr-BE"/>
              </w:rPr>
              <w:t>5.1.</w:t>
            </w:r>
            <w:r w:rsidRPr="004E3554">
              <w:rPr>
                <w:rFonts w:ascii="CG Omega" w:hAnsi="CG Omega"/>
                <w:lang w:val="fr-BE"/>
              </w:rPr>
              <w:tab/>
            </w:r>
            <w:r w:rsidRPr="00A36C30">
              <w:rPr>
                <w:rFonts w:ascii="CG Omega" w:hAnsi="CG Omega"/>
                <w:lang w:val="fr-FR"/>
              </w:rPr>
              <w:t xml:space="preserve">Le projet est un ensemble cohérent de tâches réalisées par des équipes de recherche qui constituent un réseau thématique multidisciplinaire. </w:t>
            </w:r>
            <w:r w:rsidRPr="004E3554">
              <w:rPr>
                <w:rFonts w:ascii="CG Omega" w:hAnsi="CG Omega"/>
                <w:lang w:val="fr-BE"/>
              </w:rPr>
              <w:t>La réalisation du projet exige une étroite collaboration entre les promoteurs mentionnés à l’article 1. Les promoteurs s’engagent à mettre tout en œuvre en vue d’atteindre les objectifs du réseau et du projet.</w:t>
            </w:r>
          </w:p>
        </w:tc>
      </w:tr>
      <w:tr w:rsidR="0022398A" w:rsidRPr="00F40556" w:rsidTr="00AF2CD4">
        <w:tc>
          <w:tcPr>
            <w:tcW w:w="5683" w:type="dxa"/>
            <w:gridSpan w:val="3"/>
          </w:tcPr>
          <w:p w:rsidR="0022398A"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5.2.</w:t>
            </w:r>
            <w:r w:rsidRPr="00DA01F4">
              <w:rPr>
                <w:rFonts w:ascii="CG Omega" w:hAnsi="CG Omega"/>
                <w:lang w:val="nl-BE"/>
              </w:rPr>
              <w:tab/>
              <w:t xml:space="preserve">De in artikel 1 aangewezen coördinator is de woordvoerder ten aanzien van de Staat. </w:t>
            </w:r>
            <w:proofErr w:type="gramStart"/>
            <w:r w:rsidRPr="00DA01F4">
              <w:rPr>
                <w:rFonts w:ascii="CG Omega" w:hAnsi="CG Omega"/>
                <w:lang w:val="nl-BE"/>
              </w:rPr>
              <w:t xml:space="preserve">Onverminderd alle rechten en plichten die de promotoren aan de Staat binden, is de coördinator met de volgende taken belast: 1) coördineren van alle onderzoekwerkzaamheden uit te voeren in het kader van het project en zorgen voor de goede werking van het netwerk en voor de goede </w:t>
            </w:r>
            <w:proofErr w:type="spellStart"/>
            <w:r w:rsidRPr="00DA01F4">
              <w:rPr>
                <w:rFonts w:ascii="CG Omega" w:hAnsi="CG Omega"/>
                <w:lang w:val="nl-BE"/>
              </w:rPr>
              <w:t>informatie</w:t>
            </w:r>
            <w:r w:rsidRPr="00DA01F4">
              <w:rPr>
                <w:rFonts w:ascii="CG Omega" w:hAnsi="CG Omega"/>
                <w:lang w:val="nl-BE"/>
              </w:rPr>
              <w:softHyphen/>
              <w:t>doorstroming</w:t>
            </w:r>
            <w:proofErr w:type="spellEnd"/>
            <w:r w:rsidRPr="00DA01F4">
              <w:rPr>
                <w:rFonts w:ascii="CG Omega" w:hAnsi="CG Omega"/>
                <w:lang w:val="nl-BE"/>
              </w:rPr>
              <w:t xml:space="preserve"> tussen de promotoren; 2) beleggen van minstens één vergadering per jaar met alle partners van het netwerk en de programmabeheerder; 3) coördineren van het opstellen van de wetenschappelijke en administratieve verslagen </w:t>
            </w:r>
            <w:r w:rsidR="00C815F2" w:rsidRPr="00DA01F4">
              <w:rPr>
                <w:rFonts w:ascii="CG Omega" w:hAnsi="CG Omega"/>
                <w:lang w:val="nl-BE"/>
              </w:rPr>
              <w:t xml:space="preserve">vermeld in artikel 8 </w:t>
            </w:r>
            <w:r w:rsidRPr="00DA01F4">
              <w:rPr>
                <w:rFonts w:ascii="CG Omega" w:hAnsi="CG Omega"/>
                <w:lang w:val="nl-BE"/>
              </w:rPr>
              <w:t xml:space="preserve">en van het doorsturen ervan naar de programmabeheerder; 4) op de hoogte brengen van de programmabeheerder van eventuele problemen die een efficiënte samenwerking in de weg staan en, zo nodig, hem praktische remediërende maatregelen voorstellen; </w:t>
            </w:r>
            <w:r w:rsidR="00B67286" w:rsidRPr="00DA01F4">
              <w:rPr>
                <w:rFonts w:ascii="CG Omega" w:hAnsi="CG Omega"/>
                <w:lang w:val="nl-BE"/>
              </w:rPr>
              <w:t>5) erop toezien dat een website</w:t>
            </w:r>
            <w:r w:rsidRPr="00DA01F4">
              <w:rPr>
                <w:rFonts w:ascii="CG Omega" w:hAnsi="CG Omega"/>
                <w:lang w:val="nl-BE"/>
              </w:rPr>
              <w:t xml:space="preserve"> van het netwerk gecreëerd en bijgewerkt wordt.</w:t>
            </w:r>
            <w:proofErr w:type="gramEnd"/>
          </w:p>
          <w:p w:rsidR="003E0753" w:rsidRPr="00DA01F4" w:rsidRDefault="003E0753" w:rsidP="009E3D92">
            <w:pPr>
              <w:pStyle w:val="BodyText"/>
              <w:tabs>
                <w:tab w:val="clear" w:pos="398"/>
                <w:tab w:val="left" w:pos="582"/>
              </w:tabs>
              <w:spacing w:line="240" w:lineRule="auto"/>
              <w:rPr>
                <w:rFonts w:ascii="CG Omega" w:hAnsi="CG Omega"/>
                <w:lang w:val="nl-BE"/>
              </w:rPr>
            </w:pPr>
          </w:p>
        </w:tc>
        <w:tc>
          <w:tcPr>
            <w:tcW w:w="5657" w:type="dxa"/>
            <w:gridSpan w:val="2"/>
          </w:tcPr>
          <w:p w:rsidR="0022398A" w:rsidRPr="00DA01F4" w:rsidRDefault="0022398A" w:rsidP="009E3D92">
            <w:pPr>
              <w:pStyle w:val="BodyText"/>
              <w:tabs>
                <w:tab w:val="clear" w:pos="398"/>
                <w:tab w:val="left" w:pos="582"/>
              </w:tabs>
              <w:spacing w:line="240" w:lineRule="auto"/>
              <w:rPr>
                <w:rFonts w:ascii="CG Omega" w:hAnsi="CG Omega"/>
                <w:lang w:val="fr-BE"/>
              </w:rPr>
            </w:pPr>
            <w:r w:rsidRPr="009E3D92">
              <w:rPr>
                <w:rFonts w:ascii="CG Omega" w:hAnsi="CG Omega"/>
                <w:u w:val="single"/>
                <w:lang w:val="fr-BE"/>
              </w:rPr>
              <w:t>5.2.</w:t>
            </w:r>
            <w:r w:rsidRPr="00DA01F4">
              <w:rPr>
                <w:rFonts w:ascii="CG Omega" w:hAnsi="CG Omega"/>
                <w:lang w:val="fr-BE"/>
              </w:rPr>
              <w:tab/>
            </w:r>
            <w:r w:rsidRPr="00DA01F4">
              <w:rPr>
                <w:rFonts w:ascii="CG Omega" w:hAnsi="CG Omega"/>
                <w:lang w:val="fr-FR"/>
              </w:rPr>
              <w:t>Le coordinateur désigné à l’article 1 constitue le porte-parole vis-à-vis de l’Etat. Sans préjudice de l’ensemble des droits et devoirs liant les promoteurs à l’Etat, le coordinateur est chargé des tâches suivantes : 1) coordonner l’ensemble des travaux de recherche à réaliser dans le cadre du projet et assurer le bon fonctionnement du réseau ainsi que la bonne circulation de l’information entre les promoteurs ; 2) organiser au moins une fois par an une réunion rassemblant tous les partenaires du réseau ainsi que le gestionnaire de programme ; 3) coordonner la rédaction des rapports scientifiques et administratifs</w:t>
            </w:r>
            <w:r w:rsidR="00C815F2" w:rsidRPr="00DA01F4">
              <w:rPr>
                <w:rFonts w:ascii="CG Omega" w:hAnsi="CG Omega"/>
                <w:lang w:val="fr-FR"/>
              </w:rPr>
              <w:t xml:space="preserve"> prévus à l’article 8</w:t>
            </w:r>
            <w:r w:rsidRPr="00DA01F4">
              <w:rPr>
                <w:rFonts w:ascii="CG Omega" w:hAnsi="CG Omega"/>
                <w:lang w:val="fr-FR"/>
              </w:rPr>
              <w:t xml:space="preserve"> et leur transmission au gestionnaire de programme ; 4) informer </w:t>
            </w:r>
            <w:r w:rsidRPr="00DA01F4">
              <w:rPr>
                <w:lang w:val="fr-BE"/>
              </w:rPr>
              <w:t xml:space="preserve"> </w:t>
            </w:r>
            <w:r w:rsidRPr="00DA01F4">
              <w:rPr>
                <w:rFonts w:ascii="CG Omega" w:hAnsi="CG Omega"/>
                <w:lang w:val="fr-FR"/>
              </w:rPr>
              <w:t xml:space="preserve">le gestionnaire de programme des difficultés éventuelles qui font obstacle à une collaboration efficace et, le cas échéant, lui proposer des mesures pratiques de remèdes; 5) veiller à la création et à la </w:t>
            </w:r>
            <w:r w:rsidR="0070776A" w:rsidRPr="00DA01F4">
              <w:rPr>
                <w:rFonts w:ascii="CG Omega" w:hAnsi="CG Omega"/>
                <w:lang w:val="fr-FR"/>
              </w:rPr>
              <w:t>mise à jour d’un</w:t>
            </w:r>
            <w:r w:rsidR="00B67286" w:rsidRPr="00DA01F4">
              <w:rPr>
                <w:rFonts w:ascii="CG Omega" w:hAnsi="CG Omega"/>
                <w:lang w:val="fr-FR"/>
              </w:rPr>
              <w:t xml:space="preserve"> site internet</w:t>
            </w:r>
            <w:r w:rsidRPr="00DA01F4">
              <w:rPr>
                <w:rFonts w:ascii="CG Omega" w:hAnsi="CG Omega"/>
                <w:lang w:val="fr-FR"/>
              </w:rPr>
              <w:t xml:space="preserve"> du réseau.</w:t>
            </w:r>
          </w:p>
        </w:tc>
      </w:tr>
      <w:tr w:rsidR="0022398A" w:rsidRPr="00F40556" w:rsidTr="00AF2CD4">
        <w:tc>
          <w:tcPr>
            <w:tcW w:w="5683" w:type="dxa"/>
            <w:gridSpan w:val="3"/>
          </w:tcPr>
          <w:p w:rsidR="0022398A" w:rsidRDefault="0022398A" w:rsidP="009E3D92">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5.3.</w:t>
            </w:r>
            <w:r w:rsidRPr="00A36C30">
              <w:rPr>
                <w:rFonts w:ascii="CG Omega" w:hAnsi="CG Omega"/>
                <w:lang w:val="nl-BE"/>
              </w:rPr>
              <w:tab/>
              <w:t xml:space="preserve">Het is aan de promotoren van het netwerk om aan hun partners, uit eigen beweging of op hun verzoek, </w:t>
            </w:r>
            <w:r>
              <w:rPr>
                <w:rFonts w:ascii="CG Omega" w:hAnsi="CG Omega"/>
                <w:lang w:val="nl-BE"/>
              </w:rPr>
              <w:t>elke</w:t>
            </w:r>
            <w:r w:rsidRPr="00A36C30">
              <w:rPr>
                <w:rFonts w:ascii="CG Omega" w:hAnsi="CG Omega"/>
                <w:lang w:val="nl-BE"/>
              </w:rPr>
              <w:t xml:space="preserve"> informatie te verstrekken verkregen in het kader van de uitvoering van de taken waarmee ze belast zijn, en dit voor zover de promotoren of een van de promotoren van het netwerk die nodig hebben voor het goede verloop van </w:t>
            </w:r>
            <w:proofErr w:type="gramStart"/>
            <w:r w:rsidRPr="00A36C30">
              <w:rPr>
                <w:rFonts w:ascii="CG Omega" w:hAnsi="CG Omega"/>
                <w:lang w:val="nl-BE"/>
              </w:rPr>
              <w:t>de</w:t>
            </w:r>
            <w:proofErr w:type="gramEnd"/>
            <w:r w:rsidRPr="00A36C30">
              <w:rPr>
                <w:rFonts w:ascii="CG Omega" w:hAnsi="CG Omega"/>
                <w:lang w:val="nl-BE"/>
              </w:rPr>
              <w:t xml:space="preserve"> </w:t>
            </w:r>
            <w:proofErr w:type="spellStart"/>
            <w:r w:rsidRPr="00A36C30">
              <w:rPr>
                <w:rFonts w:ascii="CG Omega" w:hAnsi="CG Omega"/>
                <w:lang w:val="nl-BE"/>
              </w:rPr>
              <w:t>onderzoekwerk</w:t>
            </w:r>
            <w:r>
              <w:rPr>
                <w:rFonts w:ascii="CG Omega" w:hAnsi="CG Omega"/>
                <w:lang w:val="nl-BE"/>
              </w:rPr>
              <w:t>s</w:t>
            </w:r>
            <w:r w:rsidRPr="00A36C30">
              <w:rPr>
                <w:rFonts w:ascii="CG Omega" w:hAnsi="CG Omega"/>
                <w:lang w:val="nl-BE"/>
              </w:rPr>
              <w:t>zaamheden</w:t>
            </w:r>
            <w:proofErr w:type="spellEnd"/>
            <w:r w:rsidRPr="00A36C30">
              <w:rPr>
                <w:rFonts w:ascii="CG Omega" w:hAnsi="CG Omega"/>
                <w:lang w:val="nl-BE"/>
              </w:rPr>
              <w:t>.</w:t>
            </w:r>
          </w:p>
          <w:p w:rsidR="003E0753" w:rsidRPr="004E3554" w:rsidRDefault="003E0753" w:rsidP="009E3D92">
            <w:pPr>
              <w:pStyle w:val="BodyText"/>
              <w:tabs>
                <w:tab w:val="clear" w:pos="398"/>
                <w:tab w:val="left" w:pos="582"/>
              </w:tabs>
              <w:spacing w:line="240" w:lineRule="auto"/>
              <w:rPr>
                <w:rFonts w:ascii="CG Omega" w:hAnsi="CG Omega"/>
                <w:lang w:val="nl-BE"/>
              </w:rPr>
            </w:pPr>
          </w:p>
        </w:tc>
        <w:tc>
          <w:tcPr>
            <w:tcW w:w="5657" w:type="dxa"/>
            <w:gridSpan w:val="2"/>
          </w:tcPr>
          <w:p w:rsidR="0022398A" w:rsidRPr="004E3554" w:rsidRDefault="0022398A" w:rsidP="009E3D92">
            <w:pPr>
              <w:pStyle w:val="BodyText"/>
              <w:tabs>
                <w:tab w:val="clear" w:pos="398"/>
                <w:tab w:val="left" w:pos="582"/>
              </w:tabs>
              <w:spacing w:line="240" w:lineRule="auto"/>
              <w:rPr>
                <w:rFonts w:ascii="CG Omega" w:hAnsi="CG Omega"/>
                <w:lang w:val="fr-BE"/>
              </w:rPr>
            </w:pPr>
            <w:r w:rsidRPr="009E3D92">
              <w:rPr>
                <w:rFonts w:ascii="CG Omega" w:hAnsi="CG Omega"/>
                <w:snapToGrid/>
                <w:spacing w:val="0"/>
                <w:u w:val="single"/>
                <w:lang w:val="fr-BE"/>
              </w:rPr>
              <w:t>5.3.</w:t>
            </w:r>
            <w:r w:rsidRPr="004E3554">
              <w:rPr>
                <w:rFonts w:ascii="CG Omega" w:hAnsi="CG Omega"/>
                <w:snapToGrid/>
                <w:spacing w:val="0"/>
                <w:lang w:val="fr-BE"/>
              </w:rPr>
              <w:tab/>
            </w:r>
            <w:r w:rsidRPr="00A36C30">
              <w:rPr>
                <w:rFonts w:ascii="CG Omega" w:hAnsi="CG Omega"/>
                <w:lang w:val="fr-FR"/>
              </w:rPr>
              <w:t>Il</w:t>
            </w:r>
            <w:r w:rsidRPr="00A36C30">
              <w:rPr>
                <w:rFonts w:ascii="CG Omega" w:hAnsi="CG Omega"/>
                <w:snapToGrid/>
                <w:spacing w:val="0"/>
                <w:lang w:val="fr-FR"/>
              </w:rPr>
              <w:t xml:space="preserve"> incombe aux promoteurs du réseau de communiquer à leurs partenaires, de leur propre initiative ou à leur demande, toute information obtenue dans le cadre de l’exécution des tâches qui leur sont imparties, et ce dans la mesure où les promoteurs ou un des promoteurs du réseau en ont besoin pour la bonne marche des travaux de recherche.</w:t>
            </w:r>
          </w:p>
        </w:tc>
      </w:tr>
      <w:tr w:rsidR="0022398A" w:rsidRPr="00F40556" w:rsidTr="00AF2CD4">
        <w:tc>
          <w:tcPr>
            <w:tcW w:w="5683" w:type="dxa"/>
            <w:gridSpan w:val="3"/>
          </w:tcPr>
          <w:p w:rsidR="0022398A" w:rsidRPr="00DA01F4" w:rsidRDefault="0022398A" w:rsidP="00234CB9">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5.4.</w:t>
            </w:r>
            <w:r w:rsidRPr="00DA01F4">
              <w:rPr>
                <w:rFonts w:ascii="CG Omega" w:hAnsi="CG Omega"/>
                <w:lang w:val="nl-BE"/>
              </w:rPr>
              <w:tab/>
              <w:t>De samenwerkingsregeling met de internationale partner</w:t>
            </w:r>
            <w:r w:rsidR="00EA4CA6" w:rsidRPr="00DA01F4">
              <w:rPr>
                <w:rFonts w:ascii="CG Omega" w:hAnsi="CG Omega"/>
                <w:lang w:val="nl-BE"/>
              </w:rPr>
              <w:t xml:space="preserve"> wordt beschreven in bijlage II</w:t>
            </w:r>
            <w:r w:rsidRPr="00DA01F4">
              <w:rPr>
                <w:rFonts w:ascii="CG Omega" w:hAnsi="CG Omega"/>
                <w:lang w:val="nl-BE"/>
              </w:rPr>
              <w:t xml:space="preserve"> van dit contract. Het internationaal partnerschap heeft als doel de internationale wetenschappelijke samenwerking en de Belgische expertise te versterken. Elke internationaal partnerschap wordt beheerd door een door het netwerk aangewezen promotor, die als tussenpersoon fungeert tussen de betrokken internationale partner en het ganse netwerk. Hij </w:t>
            </w:r>
            <w:r w:rsidR="00C815F2" w:rsidRPr="00DA01F4">
              <w:rPr>
                <w:rFonts w:ascii="CG Omega" w:hAnsi="CG Omega"/>
                <w:lang w:val="nl-BE"/>
              </w:rPr>
              <w:t xml:space="preserve">verzekert de opvolging van de taken die uitgevoerd worden door </w:t>
            </w:r>
            <w:r w:rsidR="00206659" w:rsidRPr="00DA01F4">
              <w:rPr>
                <w:rFonts w:ascii="CG Omega" w:hAnsi="CG Omega"/>
                <w:lang w:val="nl-BE"/>
              </w:rPr>
              <w:t xml:space="preserve">de internationale partner, </w:t>
            </w:r>
            <w:r w:rsidRPr="00DA01F4">
              <w:rPr>
                <w:rFonts w:ascii="CG Omega" w:hAnsi="CG Omega"/>
                <w:lang w:val="nl-BE"/>
              </w:rPr>
              <w:t xml:space="preserve">verschaft hem alle informatie voor de goede uitvoering van het project en brengt verslag uit bij de andere </w:t>
            </w:r>
            <w:r w:rsidRPr="00DA01F4">
              <w:rPr>
                <w:rFonts w:ascii="CG Omega" w:hAnsi="CG Omega"/>
                <w:lang w:val="nl-BE"/>
              </w:rPr>
              <w:lastRenderedPageBreak/>
              <w:t xml:space="preserve">partners van het netwerk over de voortgang van zijn werkzaamheden. </w:t>
            </w:r>
          </w:p>
        </w:tc>
        <w:tc>
          <w:tcPr>
            <w:tcW w:w="5657" w:type="dxa"/>
            <w:gridSpan w:val="2"/>
          </w:tcPr>
          <w:p w:rsidR="0022398A" w:rsidRPr="00DA01F4" w:rsidRDefault="0022398A" w:rsidP="00234CB9">
            <w:pPr>
              <w:pStyle w:val="BodyText"/>
              <w:tabs>
                <w:tab w:val="clear" w:pos="398"/>
                <w:tab w:val="left" w:pos="582"/>
              </w:tabs>
              <w:spacing w:line="240" w:lineRule="auto"/>
              <w:rPr>
                <w:rFonts w:ascii="CG Omega" w:hAnsi="CG Omega"/>
                <w:lang w:val="fr-BE"/>
              </w:rPr>
            </w:pPr>
            <w:r w:rsidRPr="009E3D92">
              <w:rPr>
                <w:rFonts w:ascii="CG Omega" w:hAnsi="CG Omega"/>
                <w:u w:val="single"/>
                <w:lang w:val="fr-FR"/>
              </w:rPr>
              <w:lastRenderedPageBreak/>
              <w:t>5.4.</w:t>
            </w:r>
            <w:r w:rsidRPr="00DA01F4">
              <w:rPr>
                <w:rFonts w:ascii="CG Omega" w:hAnsi="CG Omega"/>
                <w:lang w:val="fr-FR"/>
              </w:rPr>
              <w:tab/>
              <w:t xml:space="preserve">Les modalités de collaboration avec le partenaire international </w:t>
            </w:r>
            <w:r w:rsidR="00EA4CA6" w:rsidRPr="00DA01F4">
              <w:rPr>
                <w:rFonts w:ascii="CG Omega" w:hAnsi="CG Omega"/>
                <w:lang w:val="fr-FR"/>
              </w:rPr>
              <w:t>sont décrites à l’annexe II</w:t>
            </w:r>
            <w:r w:rsidRPr="00DA01F4">
              <w:rPr>
                <w:rFonts w:ascii="CG Omega" w:hAnsi="CG Omega"/>
                <w:lang w:val="fr-FR"/>
              </w:rPr>
              <w:t xml:space="preserve"> du présent contrat. Le partenariat international a pour but de renforcer la collaboration scientifique internationale et l’expertise belge. Chaque partenariat international est géré par un promoteur désigné par le réseau. Celui-ci est l’intermédiaire entre le partenaire international concerné et l’ensemble du réseau, il </w:t>
            </w:r>
            <w:r w:rsidR="00E215E7">
              <w:rPr>
                <w:rFonts w:ascii="CG Omega" w:hAnsi="CG Omega"/>
                <w:lang w:val="fr-FR"/>
              </w:rPr>
              <w:t>assure le suivi d</w:t>
            </w:r>
            <w:r w:rsidR="00206659" w:rsidRPr="00DA01F4">
              <w:rPr>
                <w:rFonts w:ascii="CG Omega" w:hAnsi="CG Omega"/>
                <w:lang w:val="fr-FR"/>
              </w:rPr>
              <w:t xml:space="preserve">es tâches effectuées par le partenaire international, </w:t>
            </w:r>
            <w:r w:rsidRPr="00DA01F4">
              <w:rPr>
                <w:rFonts w:ascii="CG Omega" w:hAnsi="CG Omega"/>
                <w:lang w:val="fr-FR"/>
              </w:rPr>
              <w:t xml:space="preserve">lui transmet toutes les informations relatives à la bonne exécution du projet et rend compte de l’état d’avancement de ses travaux auprès des autres partenaires </w:t>
            </w:r>
            <w:r w:rsidRPr="00DA01F4">
              <w:rPr>
                <w:rFonts w:ascii="CG Omega" w:hAnsi="CG Omega"/>
                <w:lang w:val="fr-FR"/>
              </w:rPr>
              <w:lastRenderedPageBreak/>
              <w:t xml:space="preserve">du réseau. </w:t>
            </w:r>
          </w:p>
        </w:tc>
      </w:tr>
      <w:tr w:rsidR="0022398A" w:rsidRPr="00F40556" w:rsidTr="00AF2CD4">
        <w:tc>
          <w:tcPr>
            <w:tcW w:w="5683" w:type="dxa"/>
            <w:gridSpan w:val="3"/>
          </w:tcPr>
          <w:p w:rsidR="00234CB9" w:rsidRDefault="00234CB9" w:rsidP="00234CB9">
            <w:pPr>
              <w:tabs>
                <w:tab w:val="left" w:pos="0"/>
                <w:tab w:val="left" w:pos="398"/>
                <w:tab w:val="left" w:pos="792"/>
                <w:tab w:val="left" w:pos="1440"/>
              </w:tabs>
              <w:suppressAutoHyphens/>
              <w:jc w:val="both"/>
              <w:rPr>
                <w:rFonts w:ascii="CG Omega" w:hAnsi="CG Omega"/>
                <w:spacing w:val="-2"/>
                <w:u w:val="single"/>
                <w:lang w:val="fr-BE"/>
              </w:rPr>
            </w:pPr>
          </w:p>
          <w:p w:rsidR="003E0753" w:rsidRPr="00C33F11" w:rsidRDefault="003E0753" w:rsidP="00234CB9">
            <w:pPr>
              <w:tabs>
                <w:tab w:val="left" w:pos="0"/>
                <w:tab w:val="left" w:pos="398"/>
                <w:tab w:val="left" w:pos="792"/>
                <w:tab w:val="left" w:pos="1440"/>
              </w:tabs>
              <w:suppressAutoHyphens/>
              <w:jc w:val="both"/>
              <w:rPr>
                <w:rFonts w:ascii="CG Omega" w:hAnsi="CG Omega"/>
                <w:spacing w:val="-2"/>
                <w:u w:val="single"/>
                <w:lang w:val="fr-BE"/>
              </w:rPr>
            </w:pPr>
          </w:p>
        </w:tc>
        <w:tc>
          <w:tcPr>
            <w:tcW w:w="5657" w:type="dxa"/>
            <w:gridSpan w:val="2"/>
          </w:tcPr>
          <w:p w:rsidR="0022398A" w:rsidRPr="00FF05D0" w:rsidRDefault="0022398A" w:rsidP="00234CB9">
            <w:pPr>
              <w:tabs>
                <w:tab w:val="left" w:pos="0"/>
                <w:tab w:val="left" w:pos="398"/>
                <w:tab w:val="left" w:pos="792"/>
                <w:tab w:val="left" w:pos="1440"/>
              </w:tabs>
              <w:suppressAutoHyphens/>
              <w:jc w:val="both"/>
              <w:rPr>
                <w:rFonts w:ascii="CG Omega" w:hAnsi="CG Omega"/>
                <w:spacing w:val="-2"/>
                <w:u w:val="single"/>
                <w:lang w:val="fr-BE"/>
              </w:rPr>
            </w:pPr>
          </w:p>
        </w:tc>
      </w:tr>
      <w:tr w:rsidR="00E46408" w:rsidRPr="00F40556" w:rsidTr="00AF2CD4">
        <w:tc>
          <w:tcPr>
            <w:tcW w:w="5683" w:type="dxa"/>
            <w:gridSpan w:val="3"/>
          </w:tcPr>
          <w:p w:rsidR="00FF66EE" w:rsidRDefault="00FF66EE" w:rsidP="00234CB9">
            <w:pPr>
              <w:tabs>
                <w:tab w:val="left" w:pos="0"/>
                <w:tab w:val="left" w:pos="398"/>
                <w:tab w:val="left" w:pos="792"/>
                <w:tab w:val="left" w:pos="1440"/>
              </w:tabs>
              <w:suppressAutoHyphens/>
              <w:jc w:val="both"/>
              <w:rPr>
                <w:rFonts w:ascii="CG Omega" w:hAnsi="CG Omega"/>
                <w:b/>
                <w:spacing w:val="-2"/>
                <w:u w:val="single"/>
                <w:lang w:val="nl-BE"/>
              </w:rPr>
            </w:pPr>
            <w:r w:rsidRPr="00ED3177">
              <w:rPr>
                <w:rFonts w:ascii="CG Omega" w:hAnsi="CG Omega"/>
                <w:b/>
                <w:spacing w:val="-2"/>
                <w:u w:val="single"/>
                <w:lang w:val="nl-BE"/>
              </w:rPr>
              <w:t>Artikel 6 – Begroting</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nl-BE"/>
              </w:rPr>
            </w:pPr>
          </w:p>
          <w:p w:rsidR="00E46408" w:rsidRPr="00A36C30" w:rsidRDefault="00FF66EE" w:rsidP="00234CB9">
            <w:pPr>
              <w:pStyle w:val="BodyText"/>
              <w:tabs>
                <w:tab w:val="clear" w:pos="398"/>
                <w:tab w:val="left" w:pos="582"/>
              </w:tabs>
              <w:spacing w:line="240" w:lineRule="auto"/>
              <w:rPr>
                <w:rFonts w:ascii="CG Omega" w:hAnsi="CG Omega"/>
                <w:lang w:val="nl-BE"/>
              </w:rPr>
            </w:pPr>
            <w:r w:rsidRPr="009E3D92">
              <w:rPr>
                <w:rFonts w:ascii="CG Omega" w:hAnsi="CG Omega"/>
                <w:u w:val="single"/>
                <w:lang w:val="nl-BE"/>
              </w:rPr>
              <w:t>6.1.</w:t>
            </w:r>
            <w:r w:rsidRPr="00A36C30">
              <w:rPr>
                <w:rFonts w:ascii="CG Omega" w:hAnsi="CG Omega"/>
                <w:lang w:val="nl-BE"/>
              </w:rPr>
              <w:tab/>
              <w:t>Het bedrag van de toegekende financiering beloopt</w:t>
            </w:r>
          </w:p>
        </w:tc>
        <w:tc>
          <w:tcPr>
            <w:tcW w:w="5657" w:type="dxa"/>
            <w:gridSpan w:val="2"/>
          </w:tcPr>
          <w:p w:rsidR="00FF66EE" w:rsidRDefault="00FF66EE" w:rsidP="00234CB9">
            <w:pPr>
              <w:tabs>
                <w:tab w:val="left" w:pos="0"/>
                <w:tab w:val="left" w:pos="398"/>
                <w:tab w:val="left" w:pos="792"/>
                <w:tab w:val="left" w:pos="1440"/>
              </w:tabs>
              <w:suppressAutoHyphens/>
              <w:jc w:val="both"/>
              <w:rPr>
                <w:rFonts w:ascii="CG Omega" w:hAnsi="CG Omega"/>
                <w:b/>
                <w:spacing w:val="-2"/>
                <w:u w:val="single"/>
                <w:lang w:val="fr-BE"/>
              </w:rPr>
            </w:pPr>
            <w:r w:rsidRPr="00ED3177">
              <w:rPr>
                <w:rFonts w:ascii="CG Omega" w:hAnsi="CG Omega"/>
                <w:b/>
                <w:spacing w:val="-2"/>
                <w:u w:val="single"/>
                <w:lang w:val="fr-BE"/>
              </w:rPr>
              <w:t>Article 6 – Budget</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fr-BE"/>
              </w:rPr>
            </w:pPr>
          </w:p>
          <w:p w:rsidR="00FF66EE" w:rsidRPr="00FF05D0" w:rsidRDefault="00FF66EE" w:rsidP="00234CB9">
            <w:pPr>
              <w:tabs>
                <w:tab w:val="left" w:pos="0"/>
                <w:tab w:val="left" w:pos="398"/>
                <w:tab w:val="left" w:pos="792"/>
                <w:tab w:val="left" w:pos="1440"/>
              </w:tabs>
              <w:suppressAutoHyphens/>
              <w:jc w:val="both"/>
              <w:rPr>
                <w:rFonts w:ascii="CG Omega" w:hAnsi="CG Omega"/>
                <w:lang w:val="fr-BE"/>
              </w:rPr>
            </w:pPr>
            <w:r w:rsidRPr="009E3D92">
              <w:rPr>
                <w:rFonts w:ascii="CG Omega" w:hAnsi="CG Omega"/>
                <w:u w:val="single"/>
                <w:lang w:val="fr-BE"/>
              </w:rPr>
              <w:t>6.1.</w:t>
            </w:r>
            <w:r w:rsidRPr="00FF05D0">
              <w:rPr>
                <w:rFonts w:ascii="CG Omega" w:hAnsi="CG Omega"/>
                <w:lang w:val="fr-BE"/>
              </w:rPr>
              <w:tab/>
              <w:t>Le montant du financement accordé s'élève à</w:t>
            </w:r>
            <w:r w:rsidRPr="00FF05D0">
              <w:rPr>
                <w:rFonts w:ascii="CG Omega" w:hAnsi="CG Omega"/>
                <w:spacing w:val="-2"/>
                <w:u w:val="single"/>
                <w:lang w:val="fr-BE"/>
              </w:rPr>
              <w:t xml:space="preserve"> </w:t>
            </w:r>
          </w:p>
          <w:p w:rsidR="00E46408" w:rsidRPr="00FF05D0" w:rsidRDefault="00E46408" w:rsidP="00234CB9">
            <w:pPr>
              <w:pStyle w:val="BodyText"/>
              <w:tabs>
                <w:tab w:val="clear" w:pos="398"/>
                <w:tab w:val="left" w:pos="582"/>
              </w:tabs>
              <w:spacing w:line="240" w:lineRule="auto"/>
              <w:rPr>
                <w:rFonts w:ascii="CG Omega" w:hAnsi="CG Omega"/>
                <w:lang w:val="fr-BE"/>
              </w:rPr>
            </w:pPr>
          </w:p>
        </w:tc>
      </w:tr>
      <w:tr w:rsidR="00E46408" w:rsidRPr="00A36C30" w:rsidTr="00AF2CD4">
        <w:tblPrEx>
          <w:tblCellMar>
            <w:left w:w="108" w:type="dxa"/>
            <w:right w:w="108" w:type="dxa"/>
          </w:tblCellMar>
        </w:tblPrEx>
        <w:trPr>
          <w:gridBefore w:val="1"/>
          <w:gridAfter w:val="1"/>
          <w:wBefore w:w="3210" w:type="dxa"/>
          <w:wAfter w:w="3270" w:type="dxa"/>
          <w:cantSplit/>
        </w:trPr>
        <w:tc>
          <w:tcPr>
            <w:tcW w:w="4860" w:type="dxa"/>
            <w:gridSpan w:val="3"/>
            <w:vAlign w:val="center"/>
          </w:tcPr>
          <w:p w:rsidR="00ED3177" w:rsidRPr="007E4FF0" w:rsidRDefault="00E46408" w:rsidP="009E3D92">
            <w:pPr>
              <w:jc w:val="center"/>
              <w:rPr>
                <w:rFonts w:ascii="CG Omega" w:hAnsi="CG Omega"/>
                <w:b/>
                <w:i/>
                <w:snapToGrid w:val="0"/>
                <w:color w:val="000000"/>
                <w:lang w:val="fr-BE"/>
              </w:rPr>
            </w:pPr>
            <w:r w:rsidRPr="00FF05D0">
              <w:rPr>
                <w:rFonts w:ascii="CG Omega" w:hAnsi="CG Omega"/>
                <w:spacing w:val="-2"/>
                <w:lang w:val="fr-BE"/>
              </w:rPr>
              <w:t xml:space="preserve">   </w:t>
            </w:r>
            <w:r w:rsidRPr="00FF05D0">
              <w:rPr>
                <w:rFonts w:ascii="CG Omega" w:hAnsi="CG Omega"/>
                <w:spacing w:val="-2"/>
                <w:lang w:val="fr-BE"/>
              </w:rPr>
              <w:tab/>
            </w:r>
            <w:r w:rsidRPr="00FF05D0">
              <w:rPr>
                <w:rFonts w:ascii="CG Omega" w:hAnsi="CG Omega"/>
                <w:b/>
                <w:spacing w:val="-2"/>
                <w:lang w:val="fr-BE"/>
              </w:rPr>
              <w:tab/>
            </w:r>
          </w:p>
          <w:p w:rsidR="00E46408" w:rsidRPr="00DA01F4" w:rsidRDefault="00FB35DE" w:rsidP="009E3D92">
            <w:pPr>
              <w:jc w:val="center"/>
              <w:rPr>
                <w:rFonts w:ascii="CG Omega" w:hAnsi="CG Omega"/>
                <w:b/>
                <w:i/>
                <w:snapToGrid w:val="0"/>
                <w:color w:val="000000"/>
                <w:lang w:val="nl-BE"/>
              </w:rPr>
            </w:pPr>
            <w:r w:rsidRPr="00DA01F4">
              <w:rPr>
                <w:rFonts w:ascii="CG Omega" w:hAnsi="CG Omega"/>
                <w:b/>
                <w:i/>
                <w:snapToGrid w:val="0"/>
                <w:color w:val="000000"/>
                <w:lang w:val="nl-BE"/>
              </w:rPr>
              <w:t xml:space="preserve">,00 </w:t>
            </w:r>
            <w:r w:rsidR="00E46408" w:rsidRPr="00DA01F4">
              <w:rPr>
                <w:rFonts w:ascii="CG Omega" w:hAnsi="CG Omega"/>
                <w:b/>
                <w:i/>
                <w:snapToGrid w:val="0"/>
                <w:color w:val="000000"/>
                <w:lang w:val="nl-BE"/>
              </w:rPr>
              <w:t>EUR</w:t>
            </w:r>
          </w:p>
          <w:p w:rsidR="00054786" w:rsidRPr="00DA01F4" w:rsidRDefault="00054786" w:rsidP="009E3D92">
            <w:pPr>
              <w:jc w:val="center"/>
              <w:rPr>
                <w:rFonts w:ascii="CG Omega" w:hAnsi="CG Omega"/>
                <w:b/>
                <w:i/>
                <w:snapToGrid w:val="0"/>
                <w:color w:val="000000"/>
                <w:lang w:val="nl-BE"/>
              </w:rPr>
            </w:pPr>
          </w:p>
        </w:tc>
      </w:tr>
      <w:tr w:rsidR="00054786" w:rsidRPr="00F40556" w:rsidTr="00AF2CD4">
        <w:tc>
          <w:tcPr>
            <w:tcW w:w="5670" w:type="dxa"/>
            <w:gridSpan w:val="2"/>
          </w:tcPr>
          <w:p w:rsidR="00054786" w:rsidRPr="00DA01F4" w:rsidRDefault="00054786" w:rsidP="009E3D92">
            <w:pPr>
              <w:pStyle w:val="BodyText"/>
              <w:tabs>
                <w:tab w:val="clear" w:pos="398"/>
                <w:tab w:val="left" w:pos="582"/>
              </w:tabs>
              <w:spacing w:line="240" w:lineRule="auto"/>
              <w:rPr>
                <w:rFonts w:ascii="CG Omega" w:hAnsi="CG Omega"/>
                <w:lang w:val="nl-BE"/>
              </w:rPr>
            </w:pPr>
            <w:r w:rsidRPr="00DA01F4">
              <w:rPr>
                <w:rFonts w:ascii="CG Omega" w:hAnsi="CG Omega"/>
                <w:lang w:val="nl-BE"/>
              </w:rPr>
              <w:t>Deze financiering vormt noch een recht op, noch een automatische toekenning van kredieten, maar stelt het beschikbaar maximumbedrag vast, om kosten verbonden aan de uitvoering van het project vast te leggen.</w:t>
            </w:r>
          </w:p>
        </w:tc>
        <w:tc>
          <w:tcPr>
            <w:tcW w:w="5670" w:type="dxa"/>
            <w:gridSpan w:val="3"/>
          </w:tcPr>
          <w:p w:rsidR="00054786" w:rsidRPr="00DA01F4" w:rsidRDefault="004E42C2" w:rsidP="00234CB9">
            <w:pPr>
              <w:pStyle w:val="BodyText"/>
              <w:tabs>
                <w:tab w:val="clear" w:pos="398"/>
                <w:tab w:val="left" w:pos="582"/>
              </w:tabs>
              <w:spacing w:line="240" w:lineRule="auto"/>
              <w:rPr>
                <w:rFonts w:ascii="CG Omega" w:hAnsi="CG Omega"/>
                <w:lang w:val="fr-BE"/>
              </w:rPr>
            </w:pPr>
            <w:r w:rsidRPr="00DA01F4">
              <w:rPr>
                <w:rFonts w:ascii="CG Omega" w:hAnsi="CG Omega"/>
                <w:lang w:val="fr-BE"/>
              </w:rPr>
              <w:t>Ce financement ne constitue ni un droit ni une attribution automatique de crédits, mais fixe le montant maximal disponible pour l’engagement de frais inhérents à la réalisation du projet.</w:t>
            </w:r>
          </w:p>
        </w:tc>
      </w:tr>
    </w:tbl>
    <w:p w:rsidR="00054786" w:rsidRPr="00054786" w:rsidRDefault="00054786" w:rsidP="00234CB9">
      <w:pPr>
        <w:tabs>
          <w:tab w:val="left" w:pos="0"/>
          <w:tab w:val="left" w:pos="398"/>
          <w:tab w:val="left" w:pos="792"/>
          <w:tab w:val="left" w:pos="1440"/>
        </w:tabs>
        <w:suppressAutoHyphens/>
        <w:jc w:val="both"/>
        <w:rPr>
          <w:rFonts w:ascii="CG Omega" w:hAnsi="CG Omega"/>
          <w:spacing w:val="-2"/>
          <w:lang w:val="fr-BE"/>
        </w:rPr>
      </w:pPr>
    </w:p>
    <w:p w:rsidR="00054786" w:rsidRPr="00C10507" w:rsidRDefault="00054786" w:rsidP="00234CB9">
      <w:pPr>
        <w:tabs>
          <w:tab w:val="left" w:pos="0"/>
          <w:tab w:val="left" w:pos="398"/>
          <w:tab w:val="left" w:pos="792"/>
          <w:tab w:val="left" w:pos="1440"/>
        </w:tabs>
        <w:suppressAutoHyphens/>
        <w:jc w:val="both"/>
        <w:rPr>
          <w:rFonts w:ascii="CG Omega" w:hAnsi="CG Omega"/>
          <w:spacing w:val="-2"/>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2990"/>
        <w:gridCol w:w="2171"/>
        <w:gridCol w:w="509"/>
        <w:gridCol w:w="875"/>
        <w:gridCol w:w="1525"/>
        <w:gridCol w:w="3270"/>
      </w:tblGrid>
      <w:tr w:rsidR="00E46408" w:rsidRPr="00F40556" w:rsidTr="00FB35DE">
        <w:tc>
          <w:tcPr>
            <w:tcW w:w="5670" w:type="dxa"/>
            <w:gridSpan w:val="3"/>
          </w:tcPr>
          <w:p w:rsidR="00E46408" w:rsidRPr="00A36C30" w:rsidRDefault="00FF66EE" w:rsidP="00234CB9">
            <w:pPr>
              <w:pStyle w:val="BodyText"/>
              <w:tabs>
                <w:tab w:val="clear" w:pos="398"/>
                <w:tab w:val="left" w:pos="582"/>
              </w:tabs>
              <w:spacing w:line="240" w:lineRule="auto"/>
              <w:jc w:val="left"/>
              <w:rPr>
                <w:rFonts w:ascii="CG Omega" w:hAnsi="CG Omega"/>
                <w:lang w:val="nl-BE"/>
              </w:rPr>
            </w:pPr>
            <w:r w:rsidRPr="008A05A2">
              <w:rPr>
                <w:rFonts w:ascii="CG Omega" w:hAnsi="CG Omega"/>
                <w:u w:val="single"/>
                <w:lang w:val="nl-BE"/>
              </w:rPr>
              <w:t>6.2.</w:t>
            </w:r>
            <w:r w:rsidRPr="00A36C30">
              <w:rPr>
                <w:rFonts w:ascii="CG Omega" w:hAnsi="CG Omega"/>
                <w:lang w:val="nl-BE"/>
              </w:rPr>
              <w:tab/>
              <w:t>He</w:t>
            </w:r>
            <w:r>
              <w:rPr>
                <w:rFonts w:ascii="CG Omega" w:hAnsi="CG Omega"/>
                <w:lang w:val="nl-BE"/>
              </w:rPr>
              <w:t>t bedrag vermeld in artikel 6.1</w:t>
            </w:r>
            <w:r w:rsidRPr="00A36C30">
              <w:rPr>
                <w:rFonts w:ascii="CG Omega" w:hAnsi="CG Omega"/>
                <w:lang w:val="nl-BE"/>
              </w:rPr>
              <w:t xml:space="preserve"> wordt op de volgende wijze over de </w:t>
            </w:r>
            <w:r w:rsidR="006A0F8A">
              <w:rPr>
                <w:rFonts w:ascii="CG Omega" w:hAnsi="CG Omega"/>
                <w:lang w:val="nl-BE"/>
              </w:rPr>
              <w:t>Instellingen</w:t>
            </w:r>
            <w:r w:rsidRPr="00A36C30">
              <w:rPr>
                <w:rFonts w:ascii="CG Omega" w:hAnsi="CG Omega"/>
                <w:lang w:val="nl-BE"/>
              </w:rPr>
              <w:t xml:space="preserve"> verdeeld:</w:t>
            </w:r>
          </w:p>
        </w:tc>
        <w:tc>
          <w:tcPr>
            <w:tcW w:w="5670" w:type="dxa"/>
            <w:gridSpan w:val="3"/>
          </w:tcPr>
          <w:p w:rsidR="00E46408" w:rsidRDefault="00FF66EE" w:rsidP="008A05A2">
            <w:pPr>
              <w:pStyle w:val="BodyText"/>
              <w:tabs>
                <w:tab w:val="clear" w:pos="398"/>
                <w:tab w:val="left" w:pos="582"/>
              </w:tabs>
              <w:spacing w:line="240" w:lineRule="auto"/>
              <w:jc w:val="left"/>
              <w:rPr>
                <w:rFonts w:ascii="CG Omega" w:hAnsi="CG Omega"/>
                <w:lang w:val="fr-BE"/>
              </w:rPr>
            </w:pPr>
            <w:r w:rsidRPr="008A05A2">
              <w:rPr>
                <w:rFonts w:ascii="CG Omega" w:hAnsi="CG Omega"/>
                <w:u w:val="single"/>
                <w:lang w:val="fr-BE"/>
              </w:rPr>
              <w:t>6.2.</w:t>
            </w:r>
            <w:r w:rsidRPr="00FF05D0">
              <w:rPr>
                <w:rFonts w:ascii="CG Omega" w:hAnsi="CG Omega"/>
                <w:lang w:val="fr-BE"/>
              </w:rPr>
              <w:tab/>
              <w:t xml:space="preserve">Le montant figurant à l'article 6.1 se répartit comme suit entre les </w:t>
            </w:r>
            <w:r w:rsidR="00C336E0">
              <w:rPr>
                <w:rFonts w:ascii="CG Omega" w:hAnsi="CG Omega"/>
                <w:lang w:val="fr-BE"/>
              </w:rPr>
              <w:t>I</w:t>
            </w:r>
            <w:r w:rsidRPr="00FF05D0">
              <w:rPr>
                <w:rFonts w:ascii="CG Omega" w:hAnsi="CG Omega"/>
                <w:lang w:val="fr-BE"/>
              </w:rPr>
              <w:t>nstitutions:</w:t>
            </w:r>
          </w:p>
          <w:p w:rsidR="008A05A2" w:rsidRPr="00FF05D0" w:rsidRDefault="008A05A2" w:rsidP="008A05A2">
            <w:pPr>
              <w:pStyle w:val="BodyText"/>
              <w:tabs>
                <w:tab w:val="clear" w:pos="398"/>
                <w:tab w:val="left" w:pos="582"/>
              </w:tabs>
              <w:spacing w:line="240" w:lineRule="auto"/>
              <w:jc w:val="left"/>
              <w:rPr>
                <w:rFonts w:ascii="CG Omega" w:hAnsi="CG Omega"/>
                <w:lang w:val="fr-BE"/>
              </w:rPr>
            </w:pPr>
          </w:p>
        </w:tc>
      </w:tr>
      <w:tr w:rsidR="00E46408" w:rsidRPr="00A36C30" w:rsidTr="00713D90">
        <w:tblPrEx>
          <w:tblCellMar>
            <w:left w:w="108" w:type="dxa"/>
            <w:right w:w="108" w:type="dxa"/>
          </w:tblCellMar>
        </w:tblPrEx>
        <w:trPr>
          <w:gridBefore w:val="1"/>
          <w:gridAfter w:val="1"/>
          <w:wBefore w:w="2990" w:type="dxa"/>
          <w:wAfter w:w="3270" w:type="dxa"/>
        </w:trPr>
        <w:tc>
          <w:tcPr>
            <w:tcW w:w="2171" w:type="dxa"/>
          </w:tcPr>
          <w:p w:rsidR="00E46408" w:rsidRPr="00FB35DE" w:rsidRDefault="00263F40" w:rsidP="00234CB9">
            <w:pPr>
              <w:rPr>
                <w:rFonts w:ascii="CG Omega" w:hAnsi="CG Omega"/>
                <w:i/>
                <w:snapToGrid w:val="0"/>
                <w:color w:val="000000"/>
                <w:lang w:val="nl-BE"/>
              </w:rPr>
            </w:pPr>
            <w:proofErr w:type="spellStart"/>
            <w:r w:rsidRPr="00FB35DE">
              <w:rPr>
                <w:rFonts w:ascii="CG Omega" w:hAnsi="CG Omega"/>
                <w:i/>
                <w:snapToGrid w:val="0"/>
                <w:color w:val="000000"/>
                <w:lang w:val="nl-BE"/>
              </w:rPr>
              <w:t>Insti</w:t>
            </w:r>
            <w:r w:rsidR="00AD1B26" w:rsidRPr="00FB35DE">
              <w:rPr>
                <w:rFonts w:ascii="CG Omega" w:hAnsi="CG Omega"/>
                <w:i/>
                <w:snapToGrid w:val="0"/>
                <w:color w:val="000000"/>
                <w:lang w:val="nl-BE"/>
              </w:rPr>
              <w:t>tution</w:t>
            </w:r>
            <w:proofErr w:type="spellEnd"/>
          </w:p>
        </w:tc>
        <w:tc>
          <w:tcPr>
            <w:tcW w:w="1384" w:type="dxa"/>
            <w:gridSpan w:val="2"/>
          </w:tcPr>
          <w:p w:rsidR="00E46408" w:rsidRPr="00FB35DE" w:rsidRDefault="000417EB"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E46408" w:rsidRPr="00FB35DE" w:rsidRDefault="00E46408" w:rsidP="00234CB9">
            <w:pPr>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E46408" w:rsidRPr="00A36C30" w:rsidTr="00713D90">
        <w:tblPrEx>
          <w:tblCellMar>
            <w:left w:w="108" w:type="dxa"/>
            <w:right w:w="108" w:type="dxa"/>
          </w:tblCellMar>
        </w:tblPrEx>
        <w:trPr>
          <w:gridBefore w:val="1"/>
          <w:gridAfter w:val="1"/>
          <w:wBefore w:w="2990" w:type="dxa"/>
          <w:wAfter w:w="3270" w:type="dxa"/>
        </w:trPr>
        <w:tc>
          <w:tcPr>
            <w:tcW w:w="2171" w:type="dxa"/>
          </w:tcPr>
          <w:p w:rsidR="00E46408" w:rsidRPr="00FB35DE" w:rsidRDefault="00FF66EE" w:rsidP="00234CB9">
            <w:pPr>
              <w:rPr>
                <w:rFonts w:ascii="CG Omega" w:hAnsi="CG Omega"/>
                <w:i/>
                <w:snapToGrid w:val="0"/>
                <w:color w:val="000000"/>
                <w:lang w:val="nl-BE"/>
              </w:rPr>
            </w:pPr>
            <w:r>
              <w:rPr>
                <w:rFonts w:ascii="CG Omega" w:hAnsi="CG Omega"/>
                <w:i/>
                <w:snapToGrid w:val="0"/>
                <w:color w:val="000000"/>
                <w:lang w:val="nl-BE"/>
              </w:rPr>
              <w:t>Instelling</w:t>
            </w:r>
          </w:p>
        </w:tc>
        <w:tc>
          <w:tcPr>
            <w:tcW w:w="1384" w:type="dxa"/>
            <w:gridSpan w:val="2"/>
          </w:tcPr>
          <w:p w:rsidR="00E46408" w:rsidRPr="00FB35DE" w:rsidRDefault="000417EB"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E46408" w:rsidRPr="00FB35DE" w:rsidRDefault="00E46408" w:rsidP="00234CB9">
            <w:pPr>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FB35DE" w:rsidRPr="00A36C30" w:rsidTr="00713D90">
        <w:tblPrEx>
          <w:tblCellMar>
            <w:left w:w="108" w:type="dxa"/>
            <w:right w:w="108" w:type="dxa"/>
          </w:tblCellMar>
        </w:tblPrEx>
        <w:trPr>
          <w:gridBefore w:val="1"/>
          <w:gridAfter w:val="1"/>
          <w:wBefore w:w="2990" w:type="dxa"/>
          <w:wAfter w:w="3270" w:type="dxa"/>
        </w:trPr>
        <w:tc>
          <w:tcPr>
            <w:tcW w:w="2171" w:type="dxa"/>
          </w:tcPr>
          <w:p w:rsidR="00FB35DE" w:rsidRPr="00FB35DE" w:rsidRDefault="00FB35DE" w:rsidP="00234CB9">
            <w:pPr>
              <w:rPr>
                <w:rFonts w:ascii="CG Omega" w:hAnsi="CG Omega"/>
                <w:i/>
                <w:snapToGrid w:val="0"/>
                <w:color w:val="000000"/>
                <w:lang w:val="nl-BE"/>
              </w:rPr>
            </w:pPr>
          </w:p>
        </w:tc>
        <w:tc>
          <w:tcPr>
            <w:tcW w:w="1384" w:type="dxa"/>
            <w:gridSpan w:val="2"/>
          </w:tcPr>
          <w:p w:rsidR="00FB35DE" w:rsidRPr="00FB35DE" w:rsidRDefault="00FB35DE"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FB35DE" w:rsidRPr="00FB35DE" w:rsidRDefault="00FB35DE" w:rsidP="00234CB9">
            <w:pPr>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FB35DE" w:rsidRPr="00A36C30" w:rsidTr="00713D90">
        <w:tblPrEx>
          <w:tblCellMar>
            <w:left w:w="108" w:type="dxa"/>
            <w:right w:w="108" w:type="dxa"/>
          </w:tblCellMar>
        </w:tblPrEx>
        <w:trPr>
          <w:gridBefore w:val="1"/>
          <w:gridAfter w:val="1"/>
          <w:wBefore w:w="2990" w:type="dxa"/>
          <w:wAfter w:w="3270" w:type="dxa"/>
        </w:trPr>
        <w:tc>
          <w:tcPr>
            <w:tcW w:w="2171" w:type="dxa"/>
          </w:tcPr>
          <w:p w:rsidR="00FB35DE" w:rsidRPr="00FB35DE" w:rsidRDefault="00FB35DE" w:rsidP="00234CB9">
            <w:pPr>
              <w:rPr>
                <w:rFonts w:ascii="CG Omega" w:hAnsi="CG Omega"/>
                <w:i/>
                <w:snapToGrid w:val="0"/>
                <w:color w:val="000000"/>
                <w:lang w:val="nl-BE"/>
              </w:rPr>
            </w:pPr>
          </w:p>
        </w:tc>
        <w:tc>
          <w:tcPr>
            <w:tcW w:w="1384" w:type="dxa"/>
            <w:gridSpan w:val="2"/>
          </w:tcPr>
          <w:p w:rsidR="00FB35DE" w:rsidRPr="00FB35DE" w:rsidRDefault="00FB35DE"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FB35DE" w:rsidRPr="00FB35DE" w:rsidRDefault="00FB35DE" w:rsidP="00234CB9">
            <w:pPr>
              <w:tabs>
                <w:tab w:val="decimal" w:pos="168"/>
              </w:tabs>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FB35DE" w:rsidRPr="00A36C30" w:rsidTr="00713D90">
        <w:tblPrEx>
          <w:tblCellMar>
            <w:left w:w="108" w:type="dxa"/>
            <w:right w:w="108" w:type="dxa"/>
          </w:tblCellMar>
        </w:tblPrEx>
        <w:trPr>
          <w:gridBefore w:val="1"/>
          <w:gridAfter w:val="1"/>
          <w:wBefore w:w="2990" w:type="dxa"/>
          <w:wAfter w:w="3270" w:type="dxa"/>
        </w:trPr>
        <w:tc>
          <w:tcPr>
            <w:tcW w:w="2171" w:type="dxa"/>
          </w:tcPr>
          <w:p w:rsidR="00FB35DE" w:rsidRPr="00FB35DE" w:rsidRDefault="00FB35DE" w:rsidP="00234CB9">
            <w:pPr>
              <w:rPr>
                <w:rFonts w:ascii="CG Omega" w:hAnsi="CG Omega"/>
                <w:i/>
                <w:snapToGrid w:val="0"/>
                <w:color w:val="000000"/>
                <w:lang w:val="nl-BE"/>
              </w:rPr>
            </w:pPr>
          </w:p>
        </w:tc>
        <w:tc>
          <w:tcPr>
            <w:tcW w:w="1384" w:type="dxa"/>
            <w:gridSpan w:val="2"/>
          </w:tcPr>
          <w:p w:rsidR="00FB35DE" w:rsidRPr="00FB35DE" w:rsidRDefault="00FB35DE"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FB35DE" w:rsidRPr="00FB35DE" w:rsidRDefault="00FB35DE" w:rsidP="00234CB9">
            <w:pPr>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FB35DE" w:rsidRPr="00A36C30" w:rsidTr="00713D90">
        <w:tblPrEx>
          <w:tblCellMar>
            <w:left w:w="108" w:type="dxa"/>
            <w:right w:w="108" w:type="dxa"/>
          </w:tblCellMar>
        </w:tblPrEx>
        <w:trPr>
          <w:gridBefore w:val="1"/>
          <w:gridAfter w:val="1"/>
          <w:wBefore w:w="2990" w:type="dxa"/>
          <w:wAfter w:w="3270" w:type="dxa"/>
        </w:trPr>
        <w:tc>
          <w:tcPr>
            <w:tcW w:w="2171" w:type="dxa"/>
          </w:tcPr>
          <w:p w:rsidR="00FB35DE" w:rsidRPr="00FB35DE" w:rsidRDefault="00FB35DE" w:rsidP="00234CB9">
            <w:pPr>
              <w:rPr>
                <w:rFonts w:ascii="CG Omega" w:hAnsi="CG Omega"/>
                <w:i/>
                <w:snapToGrid w:val="0"/>
                <w:color w:val="000000"/>
                <w:lang w:val="nl-BE"/>
              </w:rPr>
            </w:pPr>
          </w:p>
        </w:tc>
        <w:tc>
          <w:tcPr>
            <w:tcW w:w="1384" w:type="dxa"/>
            <w:gridSpan w:val="2"/>
          </w:tcPr>
          <w:p w:rsidR="00FB35DE" w:rsidRPr="00FB35DE" w:rsidRDefault="00FB35DE"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FB35DE" w:rsidRPr="00FB35DE" w:rsidRDefault="00FB35DE" w:rsidP="00234CB9">
            <w:pPr>
              <w:tabs>
                <w:tab w:val="decimal" w:pos="168"/>
              </w:tabs>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FB35DE" w:rsidRPr="00A36C30" w:rsidTr="00713D90">
        <w:tblPrEx>
          <w:tblCellMar>
            <w:left w:w="108" w:type="dxa"/>
            <w:right w:w="108" w:type="dxa"/>
          </w:tblCellMar>
        </w:tblPrEx>
        <w:trPr>
          <w:gridBefore w:val="1"/>
          <w:gridAfter w:val="1"/>
          <w:wBefore w:w="2990" w:type="dxa"/>
          <w:wAfter w:w="3270" w:type="dxa"/>
        </w:trPr>
        <w:tc>
          <w:tcPr>
            <w:tcW w:w="2171" w:type="dxa"/>
          </w:tcPr>
          <w:p w:rsidR="00FB35DE" w:rsidRPr="00FB35DE" w:rsidRDefault="00FB35DE" w:rsidP="00234CB9">
            <w:pPr>
              <w:rPr>
                <w:rFonts w:ascii="CG Omega" w:hAnsi="CG Omega"/>
                <w:i/>
                <w:snapToGrid w:val="0"/>
                <w:color w:val="000000"/>
                <w:lang w:val="nl-BE"/>
              </w:rPr>
            </w:pPr>
          </w:p>
        </w:tc>
        <w:tc>
          <w:tcPr>
            <w:tcW w:w="1384" w:type="dxa"/>
            <w:gridSpan w:val="2"/>
          </w:tcPr>
          <w:p w:rsidR="00FB35DE" w:rsidRPr="00FB35DE" w:rsidRDefault="00FB35DE" w:rsidP="00234CB9">
            <w:pPr>
              <w:jc w:val="right"/>
              <w:rPr>
                <w:rFonts w:ascii="CG Omega" w:hAnsi="CG Omega"/>
                <w:i/>
                <w:snapToGrid w:val="0"/>
                <w:color w:val="000000"/>
                <w:lang w:val="nl-BE"/>
              </w:rPr>
            </w:pPr>
            <w:r w:rsidRPr="00FB35DE">
              <w:rPr>
                <w:rFonts w:ascii="CG Omega" w:hAnsi="CG Omega"/>
                <w:i/>
                <w:snapToGrid w:val="0"/>
                <w:color w:val="000000"/>
                <w:lang w:val="nl-BE"/>
              </w:rPr>
              <w:t>,00</w:t>
            </w:r>
          </w:p>
        </w:tc>
        <w:tc>
          <w:tcPr>
            <w:tcW w:w="1525" w:type="dxa"/>
          </w:tcPr>
          <w:p w:rsidR="00FB35DE" w:rsidRPr="00FB35DE" w:rsidRDefault="00FB35DE" w:rsidP="00234CB9">
            <w:pPr>
              <w:rPr>
                <w:rFonts w:ascii="CG Omega" w:hAnsi="CG Omega"/>
                <w:i/>
                <w:snapToGrid w:val="0"/>
                <w:color w:val="000000"/>
                <w:lang w:val="nl-BE"/>
              </w:rPr>
            </w:pPr>
            <w:r w:rsidRPr="00FB35DE">
              <w:rPr>
                <w:rFonts w:ascii="CG Omega" w:hAnsi="CG Omega"/>
                <w:i/>
                <w:snapToGrid w:val="0"/>
                <w:color w:val="000000"/>
                <w:lang w:val="nl-BE"/>
              </w:rPr>
              <w:t xml:space="preserve"> EUR</w:t>
            </w:r>
          </w:p>
        </w:tc>
      </w:tr>
      <w:tr w:rsidR="00E46408" w:rsidRPr="00A36C30" w:rsidTr="00713D90">
        <w:tblPrEx>
          <w:tblCellMar>
            <w:left w:w="108" w:type="dxa"/>
            <w:right w:w="108" w:type="dxa"/>
          </w:tblCellMar>
        </w:tblPrEx>
        <w:trPr>
          <w:gridBefore w:val="1"/>
          <w:gridAfter w:val="1"/>
          <w:wBefore w:w="2990" w:type="dxa"/>
          <w:wAfter w:w="3270" w:type="dxa"/>
        </w:trPr>
        <w:tc>
          <w:tcPr>
            <w:tcW w:w="2171" w:type="dxa"/>
          </w:tcPr>
          <w:p w:rsidR="00E46408" w:rsidRPr="007744CD" w:rsidRDefault="00713D90" w:rsidP="00234CB9">
            <w:pPr>
              <w:rPr>
                <w:rFonts w:ascii="CG Omega" w:hAnsi="CG Omega"/>
                <w:i/>
                <w:snapToGrid w:val="0"/>
                <w:color w:val="000000"/>
                <w:lang w:val="nl-BE"/>
              </w:rPr>
            </w:pPr>
            <w:r w:rsidRPr="007744CD">
              <w:rPr>
                <w:rFonts w:ascii="CG Omega" w:hAnsi="CG Omega"/>
                <w:i/>
                <w:lang w:val="nl-BE"/>
              </w:rPr>
              <w:t>International</w:t>
            </w:r>
            <w:r w:rsidRPr="007744CD">
              <w:rPr>
                <w:rFonts w:ascii="CG Omega" w:hAnsi="CG Omega"/>
                <w:lang w:val="nl-BE"/>
              </w:rPr>
              <w:t xml:space="preserve"> </w:t>
            </w:r>
            <w:r w:rsidR="00E46408" w:rsidRPr="007744CD">
              <w:rPr>
                <w:rFonts w:ascii="CG Omega" w:hAnsi="CG Omega"/>
                <w:i/>
                <w:snapToGrid w:val="0"/>
                <w:lang w:val="nl-BE"/>
              </w:rPr>
              <w:t>partner(s)</w:t>
            </w:r>
          </w:p>
        </w:tc>
        <w:tc>
          <w:tcPr>
            <w:tcW w:w="1384" w:type="dxa"/>
            <w:gridSpan w:val="2"/>
          </w:tcPr>
          <w:p w:rsidR="00E46408" w:rsidRPr="00FB35DE" w:rsidRDefault="00E46408" w:rsidP="00234CB9">
            <w:pPr>
              <w:jc w:val="right"/>
              <w:rPr>
                <w:rFonts w:ascii="CG Omega" w:hAnsi="CG Omega"/>
                <w:i/>
                <w:snapToGrid w:val="0"/>
                <w:color w:val="000000"/>
                <w:lang w:val="nl-BE"/>
              </w:rPr>
            </w:pPr>
            <w:r w:rsidRPr="00FB35DE">
              <w:rPr>
                <w:rFonts w:ascii="CG Omega" w:hAnsi="CG Omega"/>
                <w:i/>
                <w:snapToGrid w:val="0"/>
                <w:color w:val="000000"/>
                <w:lang w:val="nl-BE"/>
              </w:rPr>
              <w:t xml:space="preserve">,00 </w:t>
            </w:r>
          </w:p>
        </w:tc>
        <w:tc>
          <w:tcPr>
            <w:tcW w:w="1525" w:type="dxa"/>
          </w:tcPr>
          <w:p w:rsidR="00E46408" w:rsidRPr="00FB35DE" w:rsidRDefault="00E46408" w:rsidP="00234CB9">
            <w:pPr>
              <w:tabs>
                <w:tab w:val="decimal" w:pos="168"/>
              </w:tabs>
              <w:rPr>
                <w:rFonts w:ascii="CG Omega" w:hAnsi="CG Omega"/>
                <w:i/>
                <w:snapToGrid w:val="0"/>
                <w:color w:val="000000"/>
                <w:lang w:val="nl-BE"/>
              </w:rPr>
            </w:pPr>
            <w:r w:rsidRPr="00FB35DE">
              <w:rPr>
                <w:rFonts w:ascii="CG Omega" w:hAnsi="CG Omega"/>
                <w:i/>
                <w:snapToGrid w:val="0"/>
                <w:color w:val="000000"/>
                <w:lang w:val="nl-BE"/>
              </w:rPr>
              <w:t xml:space="preserve"> EUR</w:t>
            </w:r>
          </w:p>
        </w:tc>
      </w:tr>
    </w:tbl>
    <w:p w:rsidR="00E46408" w:rsidRPr="008A05A2" w:rsidRDefault="00E46408" w:rsidP="00234CB9">
      <w:pPr>
        <w:tabs>
          <w:tab w:val="left" w:pos="0"/>
          <w:tab w:val="left" w:pos="398"/>
          <w:tab w:val="left" w:pos="792"/>
          <w:tab w:val="left" w:pos="1440"/>
        </w:tabs>
        <w:suppressAutoHyphens/>
        <w:ind w:firstLine="5235"/>
        <w:jc w:val="both"/>
        <w:rPr>
          <w:rFonts w:ascii="CG Omega" w:hAnsi="CG Omega"/>
          <w:spacing w:val="-2"/>
          <w:sz w:val="16"/>
          <w:szCs w:val="16"/>
          <w:lang w:val="nl-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tc>
          <w:tcPr>
            <w:tcW w:w="5670" w:type="dxa"/>
          </w:tcPr>
          <w:p w:rsidR="00E46408" w:rsidRDefault="00501ED3" w:rsidP="00FF562F">
            <w:pPr>
              <w:pStyle w:val="BodyText"/>
              <w:tabs>
                <w:tab w:val="clear" w:pos="398"/>
                <w:tab w:val="left" w:pos="582"/>
              </w:tabs>
              <w:spacing w:line="240" w:lineRule="auto"/>
              <w:rPr>
                <w:rFonts w:ascii="CG Omega" w:hAnsi="CG Omega"/>
                <w:lang w:val="nl-BE"/>
              </w:rPr>
            </w:pPr>
            <w:r w:rsidRPr="008A05A2">
              <w:rPr>
                <w:rFonts w:ascii="CG Omega" w:hAnsi="CG Omega"/>
                <w:u w:val="single"/>
                <w:lang w:val="nl-BE"/>
              </w:rPr>
              <w:t>6.3.</w:t>
            </w:r>
            <w:r w:rsidRPr="00DA01F4">
              <w:rPr>
                <w:rFonts w:ascii="CG Omega" w:hAnsi="CG Omega"/>
                <w:lang w:val="nl-BE"/>
              </w:rPr>
              <w:tab/>
              <w:t xml:space="preserve">De </w:t>
            </w:r>
            <w:r w:rsidR="006A0F8A" w:rsidRPr="00DA01F4">
              <w:rPr>
                <w:rFonts w:ascii="CG Omega" w:hAnsi="CG Omega"/>
                <w:lang w:val="nl-BE"/>
              </w:rPr>
              <w:t>Instellingen</w:t>
            </w:r>
            <w:r w:rsidRPr="00DA01F4">
              <w:rPr>
                <w:rFonts w:ascii="CG Omega" w:hAnsi="CG Omega"/>
                <w:lang w:val="nl-BE"/>
              </w:rPr>
              <w:t xml:space="preserve"> voeren een omstandige boekhouding van de aanwending van de financiering. Die boekhouding wordt over de volgende uitgavencategorieën verdeeld</w:t>
            </w:r>
            <w:r w:rsidR="000A4D7B" w:rsidRPr="00DA01F4">
              <w:rPr>
                <w:rFonts w:ascii="CG Omega" w:hAnsi="CG Omega"/>
                <w:lang w:val="nl-BE"/>
              </w:rPr>
              <w:t>:</w:t>
            </w:r>
            <w:r w:rsidR="006C04B0">
              <w:rPr>
                <w:rFonts w:ascii="CG Omega" w:hAnsi="CG Omega"/>
                <w:lang w:val="nl-BE"/>
              </w:rPr>
              <w:t xml:space="preserve"> </w:t>
            </w:r>
            <w:r w:rsidRPr="00DA01F4">
              <w:rPr>
                <w:rFonts w:ascii="CG Omega" w:hAnsi="CG Omega"/>
                <w:lang w:val="nl-BE"/>
              </w:rPr>
              <w:t>personeelskosten,</w:t>
            </w:r>
            <w:r w:rsidR="00FF562F">
              <w:rPr>
                <w:rFonts w:ascii="CG Omega" w:hAnsi="CG Omega"/>
                <w:lang w:val="nl-BE"/>
              </w:rPr>
              <w:t xml:space="preserve"> </w:t>
            </w:r>
            <w:r w:rsidRPr="00E9045E">
              <w:rPr>
                <w:rFonts w:ascii="CG Omega" w:hAnsi="CG Omega"/>
                <w:lang w:val="nl-BE"/>
              </w:rPr>
              <w:t>werkingskosten,</w:t>
            </w:r>
            <w:r w:rsidRPr="006C04B0">
              <w:rPr>
                <w:rFonts w:ascii="CG Omega" w:hAnsi="CG Omega"/>
                <w:lang w:val="nl-BE"/>
              </w:rPr>
              <w:t xml:space="preserve"> uitru</w:t>
            </w:r>
            <w:r w:rsidR="006C04B0" w:rsidRPr="006C04B0">
              <w:rPr>
                <w:rFonts w:ascii="CG Omega" w:hAnsi="CG Omega"/>
                <w:lang w:val="nl-BE"/>
              </w:rPr>
              <w:t>stingskosten</w:t>
            </w:r>
            <w:r w:rsidR="006C04B0">
              <w:rPr>
                <w:rFonts w:ascii="CG Omega" w:hAnsi="CG Omega"/>
                <w:lang w:val="nl-BE"/>
              </w:rPr>
              <w:t xml:space="preserve">, </w:t>
            </w:r>
            <w:proofErr w:type="spellStart"/>
            <w:r w:rsidR="006C04B0">
              <w:rPr>
                <w:rFonts w:ascii="CG Omega" w:hAnsi="CG Omega"/>
                <w:lang w:val="nl-BE"/>
              </w:rPr>
              <w:t>onderaannemings</w:t>
            </w:r>
            <w:r w:rsidRPr="00DA01F4">
              <w:rPr>
                <w:rFonts w:ascii="CG Omega" w:hAnsi="CG Omega"/>
                <w:lang w:val="nl-BE"/>
              </w:rPr>
              <w:t>kosten</w:t>
            </w:r>
            <w:proofErr w:type="spellEnd"/>
            <w:r w:rsidRPr="00DA01F4">
              <w:rPr>
                <w:rFonts w:ascii="CG Omega" w:hAnsi="CG Omega"/>
                <w:lang w:val="nl-BE"/>
              </w:rPr>
              <w:t xml:space="preserve">, algemene kosten of "overheads" en kosten verbonden met het </w:t>
            </w:r>
            <w:r w:rsidR="00713D90" w:rsidRPr="00DA01F4">
              <w:rPr>
                <w:rFonts w:ascii="CG Omega" w:hAnsi="CG Omega"/>
                <w:lang w:val="nl-BE"/>
              </w:rPr>
              <w:t>internation</w:t>
            </w:r>
            <w:r w:rsidR="000953FD" w:rsidRPr="00DA01F4">
              <w:rPr>
                <w:rFonts w:ascii="CG Omega" w:hAnsi="CG Omega"/>
                <w:lang w:val="nl-BE"/>
              </w:rPr>
              <w:t>a</w:t>
            </w:r>
            <w:r w:rsidR="00713D90" w:rsidRPr="00DA01F4">
              <w:rPr>
                <w:rFonts w:ascii="CG Omega" w:hAnsi="CG Omega"/>
                <w:lang w:val="nl-BE"/>
              </w:rPr>
              <w:t xml:space="preserve">al </w:t>
            </w:r>
            <w:r w:rsidRPr="00DA01F4">
              <w:rPr>
                <w:rFonts w:ascii="CG Omega" w:hAnsi="CG Omega"/>
                <w:lang w:val="nl-BE"/>
              </w:rPr>
              <w:t>partnerschap. De bedragen van elk van die categorieën worden in bijlage I vastgelegd.</w:t>
            </w:r>
          </w:p>
          <w:p w:rsidR="003E0753" w:rsidRPr="00DA01F4" w:rsidRDefault="003E0753" w:rsidP="00FF562F">
            <w:pPr>
              <w:pStyle w:val="BodyText"/>
              <w:tabs>
                <w:tab w:val="clear" w:pos="398"/>
                <w:tab w:val="left" w:pos="582"/>
              </w:tabs>
              <w:spacing w:line="240" w:lineRule="auto"/>
              <w:rPr>
                <w:rFonts w:ascii="CG Omega" w:hAnsi="CG Omega"/>
                <w:lang w:val="nl-BE"/>
              </w:rPr>
            </w:pPr>
          </w:p>
        </w:tc>
        <w:tc>
          <w:tcPr>
            <w:tcW w:w="5670" w:type="dxa"/>
          </w:tcPr>
          <w:p w:rsidR="00501ED3" w:rsidRPr="00DA01F4" w:rsidRDefault="00501ED3" w:rsidP="00234CB9">
            <w:pPr>
              <w:pStyle w:val="BodyText"/>
              <w:tabs>
                <w:tab w:val="clear" w:pos="398"/>
                <w:tab w:val="left" w:pos="582"/>
              </w:tabs>
              <w:spacing w:line="240" w:lineRule="auto"/>
              <w:rPr>
                <w:rFonts w:ascii="CG Omega" w:hAnsi="CG Omega"/>
                <w:lang w:val="fr-BE"/>
              </w:rPr>
            </w:pPr>
            <w:r w:rsidRPr="008A05A2">
              <w:rPr>
                <w:rFonts w:ascii="CG Omega" w:hAnsi="CG Omega"/>
                <w:u w:val="single"/>
                <w:lang w:val="fr-BE"/>
              </w:rPr>
              <w:t>6.3.</w:t>
            </w:r>
            <w:r w:rsidRPr="00DA01F4">
              <w:rPr>
                <w:rFonts w:ascii="CG Omega" w:hAnsi="CG Omega"/>
                <w:lang w:val="fr-BE"/>
              </w:rPr>
              <w:tab/>
              <w:t xml:space="preserve">Les </w:t>
            </w:r>
            <w:r w:rsidR="00C336E0" w:rsidRPr="00DA01F4">
              <w:rPr>
                <w:rFonts w:ascii="CG Omega" w:hAnsi="CG Omega"/>
                <w:lang w:val="fr-BE"/>
              </w:rPr>
              <w:t>I</w:t>
            </w:r>
            <w:r w:rsidRPr="00DA01F4">
              <w:rPr>
                <w:rFonts w:ascii="CG Omega" w:hAnsi="CG Omega"/>
                <w:lang w:val="fr-BE"/>
              </w:rPr>
              <w:t xml:space="preserve">nstitutions tiennent une comptabilité détaillée de l'emploi du financement. Cette comptabilité présente séparément les frais de personnel, </w:t>
            </w:r>
            <w:r w:rsidRPr="00E9045E">
              <w:rPr>
                <w:rFonts w:ascii="CG Omega" w:hAnsi="CG Omega"/>
                <w:lang w:val="fr-BE"/>
              </w:rPr>
              <w:t>les frais de fonctionnement, les frais d'équipement, les</w:t>
            </w:r>
            <w:r w:rsidRPr="00DA01F4">
              <w:rPr>
                <w:rFonts w:ascii="CG Omega" w:hAnsi="CG Omega"/>
                <w:lang w:val="fr-BE"/>
              </w:rPr>
              <w:t xml:space="preserve"> frais de sous-traitance, les frais généraux ou "</w:t>
            </w:r>
            <w:proofErr w:type="spellStart"/>
            <w:r w:rsidRPr="00DA01F4">
              <w:rPr>
                <w:rFonts w:ascii="CG Omega" w:hAnsi="CG Omega"/>
                <w:lang w:val="fr-BE"/>
              </w:rPr>
              <w:t>overheads</w:t>
            </w:r>
            <w:proofErr w:type="spellEnd"/>
            <w:r w:rsidRPr="00DA01F4">
              <w:rPr>
                <w:rFonts w:ascii="CG Omega" w:hAnsi="CG Omega"/>
                <w:lang w:val="fr-BE"/>
              </w:rPr>
              <w:t xml:space="preserve">" et les frais liés au partenariat </w:t>
            </w:r>
            <w:r w:rsidR="00713D90" w:rsidRPr="00DA01F4">
              <w:rPr>
                <w:rFonts w:ascii="CG Omega" w:hAnsi="CG Omega"/>
                <w:lang w:val="fr-BE"/>
              </w:rPr>
              <w:t>international</w:t>
            </w:r>
            <w:r w:rsidRPr="00DA01F4">
              <w:rPr>
                <w:rFonts w:ascii="CG Omega" w:hAnsi="CG Omega"/>
                <w:lang w:val="fr-BE"/>
              </w:rPr>
              <w:t>. Les montants de chacune de ces catégories sont fixés en annexe I.</w:t>
            </w:r>
          </w:p>
          <w:p w:rsidR="00E46408" w:rsidRPr="00DA01F4" w:rsidRDefault="00E46408" w:rsidP="00234CB9">
            <w:pPr>
              <w:pStyle w:val="BodyText"/>
              <w:tabs>
                <w:tab w:val="clear" w:pos="398"/>
                <w:tab w:val="left" w:pos="582"/>
              </w:tabs>
              <w:spacing w:line="240" w:lineRule="auto"/>
              <w:rPr>
                <w:rFonts w:ascii="CG Omega" w:hAnsi="CG Omega"/>
                <w:lang w:val="fr-BE"/>
              </w:rPr>
            </w:pPr>
          </w:p>
        </w:tc>
      </w:tr>
      <w:tr w:rsidR="00E46408" w:rsidRPr="00F40556">
        <w:tc>
          <w:tcPr>
            <w:tcW w:w="5670" w:type="dxa"/>
          </w:tcPr>
          <w:p w:rsidR="000A4D7B" w:rsidRDefault="00501ED3" w:rsidP="00234CB9">
            <w:pPr>
              <w:pStyle w:val="BodyText"/>
              <w:tabs>
                <w:tab w:val="clear" w:pos="398"/>
                <w:tab w:val="left" w:pos="582"/>
              </w:tabs>
              <w:spacing w:line="240" w:lineRule="auto"/>
              <w:rPr>
                <w:rFonts w:ascii="CG Omega" w:hAnsi="CG Omega"/>
                <w:lang w:val="nl-BE"/>
              </w:rPr>
            </w:pPr>
            <w:r w:rsidRPr="008A05A2">
              <w:rPr>
                <w:rFonts w:ascii="CG Omega" w:hAnsi="CG Omega"/>
                <w:u w:val="single"/>
                <w:lang w:val="nl-BE"/>
              </w:rPr>
              <w:t>6.4.</w:t>
            </w:r>
            <w:r w:rsidRPr="00A36C30">
              <w:rPr>
                <w:rFonts w:ascii="CG Omega" w:hAnsi="CG Omega"/>
                <w:lang w:val="nl-BE"/>
              </w:rPr>
              <w:tab/>
            </w:r>
            <w:r w:rsidRPr="001A5AF8">
              <w:rPr>
                <w:rFonts w:ascii="CG Omega" w:hAnsi="CG Omega"/>
                <w:u w:val="single"/>
                <w:lang w:val="nl-BE"/>
              </w:rPr>
              <w:t>De p</w:t>
            </w:r>
            <w:r w:rsidRPr="00A36C30">
              <w:rPr>
                <w:rFonts w:ascii="CG Omega" w:hAnsi="CG Omega"/>
                <w:u w:val="single"/>
                <w:lang w:val="nl-BE"/>
              </w:rPr>
              <w:t>ersoneelskosten,</w:t>
            </w:r>
            <w:r w:rsidRPr="00A36C30">
              <w:rPr>
                <w:rFonts w:ascii="CG Omega" w:hAnsi="CG Omega"/>
                <w:lang w:val="nl-BE"/>
              </w:rPr>
              <w:t xml:space="preserve"> die minimaal 60 % moeten belopen van de totale financiering toegekend aan elke promotor, omvatten de geïndexeerde brutowedden, de werkgevers</w:t>
            </w:r>
            <w:r w:rsidRPr="00A36C30">
              <w:rPr>
                <w:rFonts w:ascii="CG Omega" w:hAnsi="CG Omega"/>
                <w:lang w:val="nl-BE"/>
              </w:rPr>
              <w:softHyphen/>
              <w:t xml:space="preserve">bijdragen en wettelijke verzekeringen </w:t>
            </w:r>
            <w:proofErr w:type="gramStart"/>
            <w:r w:rsidRPr="00A36C30">
              <w:rPr>
                <w:rFonts w:ascii="CG Omega" w:hAnsi="CG Omega"/>
                <w:lang w:val="nl-BE"/>
              </w:rPr>
              <w:t>alsmede</w:t>
            </w:r>
            <w:proofErr w:type="gramEnd"/>
            <w:r w:rsidRPr="00A36C30">
              <w:rPr>
                <w:rFonts w:ascii="CG Omega" w:hAnsi="CG Omega"/>
                <w:lang w:val="nl-BE"/>
              </w:rPr>
              <w:t xml:space="preserve"> elke andere wettelijk verschuldigde vergoeding of toelage, als toeslag op de wedde, alsook de vergoedingen voor de belastingvrije doctoraatsbeurzen en postdoctorale beurzen. Onder belastingvrije beurs wordt een beurs verstaan die </w:t>
            </w:r>
            <w:proofErr w:type="gramStart"/>
            <w:r w:rsidRPr="00A36C30">
              <w:rPr>
                <w:rFonts w:ascii="CG Omega" w:hAnsi="CG Omega"/>
                <w:lang w:val="nl-BE"/>
              </w:rPr>
              <w:t>overeenkomstig</w:t>
            </w:r>
            <w:proofErr w:type="gramEnd"/>
            <w:r w:rsidRPr="00A36C30">
              <w:rPr>
                <w:rFonts w:ascii="CG Omega" w:hAnsi="CG Omega"/>
                <w:lang w:val="nl-BE"/>
              </w:rPr>
              <w:t xml:space="preserve"> de belastingwetgeving van belasting vrijgesteld is. Het bedrag van de vergoedingen voor doctoraatsbeurzen en postdoctorale beurzen mag niet meer bedragen dan 60% van de totale personeelskosten. De promotoren aan wie een totale financiering lager dan</w:t>
            </w:r>
          </w:p>
          <w:p w:rsidR="00E46408" w:rsidRPr="00A36C30" w:rsidRDefault="000953FD" w:rsidP="00234CB9">
            <w:pPr>
              <w:pStyle w:val="BodyText"/>
              <w:tabs>
                <w:tab w:val="clear" w:pos="398"/>
                <w:tab w:val="left" w:pos="582"/>
              </w:tabs>
              <w:spacing w:line="240" w:lineRule="auto"/>
              <w:rPr>
                <w:rFonts w:ascii="CG Omega" w:hAnsi="CG Omega"/>
                <w:lang w:val="nl-BE"/>
              </w:rPr>
            </w:pPr>
            <w:r>
              <w:rPr>
                <w:rFonts w:ascii="CG Omega" w:hAnsi="CG Omega"/>
                <w:lang w:val="nl-BE"/>
              </w:rPr>
              <w:t>6</w:t>
            </w:r>
            <w:r w:rsidR="00501ED3" w:rsidRPr="00A36C30">
              <w:rPr>
                <w:rFonts w:ascii="CG Omega" w:hAnsi="CG Omega"/>
                <w:lang w:val="nl-BE"/>
              </w:rPr>
              <w:t>00</w:t>
            </w:r>
            <w:r w:rsidR="000A4D7B">
              <w:rPr>
                <w:rFonts w:ascii="CG Omega" w:hAnsi="CG Omega"/>
                <w:lang w:val="nl-BE"/>
              </w:rPr>
              <w:t xml:space="preserve"> </w:t>
            </w:r>
            <w:r w:rsidR="00501ED3" w:rsidRPr="00A36C30">
              <w:rPr>
                <w:rFonts w:ascii="CG Omega" w:hAnsi="CG Omega"/>
                <w:lang w:val="nl-BE"/>
              </w:rPr>
              <w:t>000 euro toegekend werd, mogen d</w:t>
            </w:r>
            <w:r w:rsidR="000A4D7B">
              <w:rPr>
                <w:rFonts w:ascii="CG Omega" w:hAnsi="CG Omega"/>
                <w:lang w:val="nl-BE"/>
              </w:rPr>
              <w:t xml:space="preserve">ie </w:t>
            </w:r>
            <w:r w:rsidR="00501ED3" w:rsidRPr="00A36C30">
              <w:rPr>
                <w:rFonts w:ascii="CG Omega" w:hAnsi="CG Omega"/>
                <w:lang w:val="nl-BE"/>
              </w:rPr>
              <w:t>limiet van 60% overschrijden.</w:t>
            </w:r>
          </w:p>
        </w:tc>
        <w:tc>
          <w:tcPr>
            <w:tcW w:w="5670" w:type="dxa"/>
          </w:tcPr>
          <w:p w:rsidR="007C64E4" w:rsidRPr="00FF05D0" w:rsidRDefault="00501ED3" w:rsidP="00234CB9">
            <w:pPr>
              <w:pStyle w:val="BodyText"/>
              <w:tabs>
                <w:tab w:val="clear" w:pos="398"/>
                <w:tab w:val="left" w:pos="582"/>
              </w:tabs>
              <w:spacing w:line="240" w:lineRule="auto"/>
              <w:rPr>
                <w:rFonts w:ascii="CG Omega" w:hAnsi="CG Omega"/>
                <w:lang w:val="fr-BE"/>
              </w:rPr>
            </w:pPr>
            <w:r w:rsidRPr="008A05A2">
              <w:rPr>
                <w:rFonts w:ascii="CG Omega" w:hAnsi="CG Omega"/>
                <w:u w:val="single"/>
                <w:lang w:val="fr-BE"/>
              </w:rPr>
              <w:t>6.4.</w:t>
            </w:r>
            <w:r w:rsidRPr="00FF05D0">
              <w:rPr>
                <w:rFonts w:ascii="CG Omega" w:hAnsi="CG Omega"/>
                <w:lang w:val="fr-BE"/>
              </w:rPr>
              <w:tab/>
            </w:r>
            <w:r w:rsidRPr="001A5AF8">
              <w:rPr>
                <w:rFonts w:ascii="CG Omega" w:hAnsi="CG Omega"/>
                <w:u w:val="single"/>
                <w:lang w:val="fr-BE"/>
              </w:rPr>
              <w:t>Les frais</w:t>
            </w:r>
            <w:r w:rsidRPr="00FF05D0">
              <w:rPr>
                <w:rFonts w:ascii="CG Omega" w:hAnsi="CG Omega"/>
                <w:u w:val="single"/>
                <w:lang w:val="fr-BE"/>
              </w:rPr>
              <w:t xml:space="preserve"> de personnel</w:t>
            </w:r>
            <w:r w:rsidRPr="00FF05D0">
              <w:rPr>
                <w:rFonts w:ascii="CG Omega" w:hAnsi="CG Omega"/>
                <w:lang w:val="fr-BE"/>
              </w:rPr>
              <w:t xml:space="preserve">, qui doivent couvrir au minimum 60 % du montant total du financement, attribué à chaque promoteur, comprennent les rémunérations brutes indexées, les charges sociales patronales et d'assurances légales ainsi que toute autre indemnité ou allocation légalement due, accessoire au traitement ainsi que les allocations pour bourses doctorales et postdoctorales défiscalisées. Par bourse défiscalisée, il faut entendre une bourse faisant l’objet d’une exonération fiscale en application de la législation fiscale. </w:t>
            </w:r>
            <w:r w:rsidRPr="00FD11B8">
              <w:rPr>
                <w:rFonts w:ascii="CG Omega" w:hAnsi="CG Omega"/>
                <w:lang w:val="fr-FR"/>
              </w:rPr>
              <w:t xml:space="preserve">Le montant afférent aux allocations de bourses doctorales et postdoctorales ne peut excéder 60% du montant total des frais de personnel. </w:t>
            </w:r>
            <w:r w:rsidRPr="00FF05D0">
              <w:rPr>
                <w:rFonts w:ascii="CG Omega" w:hAnsi="CG Omega"/>
                <w:lang w:val="fr-BE"/>
              </w:rPr>
              <w:t xml:space="preserve">Les promoteurs auxquels le montant total du financement accordé est inférieur à </w:t>
            </w:r>
            <w:r w:rsidR="000953FD">
              <w:rPr>
                <w:rFonts w:ascii="CG Omega" w:hAnsi="CG Omega"/>
                <w:lang w:val="fr-BE"/>
              </w:rPr>
              <w:t>6</w:t>
            </w:r>
            <w:r w:rsidRPr="00FF05D0">
              <w:rPr>
                <w:rFonts w:ascii="CG Omega" w:hAnsi="CG Omega"/>
                <w:lang w:val="fr-BE"/>
              </w:rPr>
              <w:t>00</w:t>
            </w:r>
            <w:r w:rsidR="00CA3694">
              <w:rPr>
                <w:rFonts w:ascii="CG Omega" w:hAnsi="CG Omega"/>
                <w:lang w:val="fr-BE"/>
              </w:rPr>
              <w:t xml:space="preserve"> </w:t>
            </w:r>
            <w:r w:rsidRPr="00FF05D0">
              <w:rPr>
                <w:rFonts w:ascii="CG Omega" w:hAnsi="CG Omega"/>
                <w:lang w:val="fr-BE"/>
              </w:rPr>
              <w:t xml:space="preserve">000 euros peuvent toutefois dépasser cette limite de 60 %. </w:t>
            </w:r>
          </w:p>
        </w:tc>
      </w:tr>
    </w:tbl>
    <w:p w:rsidR="00E46408" w:rsidRPr="008A05A2" w:rsidRDefault="00E46408" w:rsidP="00234CB9">
      <w:pPr>
        <w:tabs>
          <w:tab w:val="left" w:pos="0"/>
          <w:tab w:val="left" w:pos="398"/>
          <w:tab w:val="left" w:pos="792"/>
          <w:tab w:val="left" w:pos="1440"/>
        </w:tabs>
        <w:suppressAutoHyphens/>
        <w:jc w:val="both"/>
        <w:rPr>
          <w:rFonts w:ascii="CG Omega" w:hAnsi="CG Omega"/>
          <w:spacing w:val="-2"/>
          <w:sz w:val="16"/>
          <w:szCs w:val="16"/>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rsidTr="00904A6F">
        <w:tc>
          <w:tcPr>
            <w:tcW w:w="5670" w:type="dxa"/>
          </w:tcPr>
          <w:p w:rsidR="005F6743" w:rsidRPr="000F3BBC" w:rsidRDefault="00501ED3" w:rsidP="005F6743">
            <w:pPr>
              <w:pStyle w:val="BodyText"/>
              <w:tabs>
                <w:tab w:val="left" w:pos="582"/>
              </w:tabs>
              <w:spacing w:line="240" w:lineRule="auto"/>
              <w:rPr>
                <w:rFonts w:ascii="CG Omega" w:hAnsi="CG Omega"/>
                <w:lang w:val="nl-BE"/>
              </w:rPr>
            </w:pPr>
            <w:r w:rsidRPr="008A05A2">
              <w:rPr>
                <w:rFonts w:ascii="CG Omega" w:hAnsi="CG Omega"/>
                <w:u w:val="single"/>
                <w:lang w:val="nl-BE"/>
              </w:rPr>
              <w:t>6.5.</w:t>
            </w:r>
            <w:r w:rsidRPr="00B95CAE">
              <w:rPr>
                <w:rFonts w:ascii="CG Omega" w:hAnsi="CG Omega"/>
                <w:lang w:val="nl-BE"/>
              </w:rPr>
              <w:tab/>
            </w:r>
            <w:r w:rsidR="00AF2CD4">
              <w:rPr>
                <w:rFonts w:ascii="CG Omega" w:hAnsi="CG Omega"/>
                <w:lang w:val="nl-BE"/>
              </w:rPr>
              <w:tab/>
            </w:r>
            <w:r w:rsidR="00B95CAE" w:rsidRPr="000F3BBC">
              <w:rPr>
                <w:rFonts w:ascii="CG Omega" w:hAnsi="CG Omega"/>
                <w:u w:val="single"/>
                <w:lang w:val="nl-BE"/>
              </w:rPr>
              <w:t>De werkingskosten</w:t>
            </w:r>
            <w:r w:rsidR="00B95CAE" w:rsidRPr="000F3BBC">
              <w:rPr>
                <w:rFonts w:ascii="CG Omega" w:hAnsi="CG Omega"/>
                <w:lang w:val="nl-BE"/>
              </w:rPr>
              <w:t xml:space="preserve"> </w:t>
            </w:r>
            <w:proofErr w:type="gramStart"/>
            <w:r w:rsidR="00B95CAE" w:rsidRPr="000F3BBC">
              <w:rPr>
                <w:rFonts w:ascii="CG Omega" w:hAnsi="CG Omega"/>
                <w:lang w:val="nl-BE"/>
              </w:rPr>
              <w:t>worden</w:t>
            </w:r>
            <w:proofErr w:type="gramEnd"/>
            <w:r w:rsidR="00B95CAE" w:rsidRPr="000F3BBC">
              <w:rPr>
                <w:rFonts w:ascii="CG Omega" w:hAnsi="CG Omega"/>
                <w:lang w:val="nl-BE"/>
              </w:rPr>
              <w:t xml:space="preserve"> </w:t>
            </w:r>
            <w:r w:rsidR="006C04B0" w:rsidRPr="000F3BBC">
              <w:rPr>
                <w:rFonts w:ascii="CG Omega" w:hAnsi="CG Omega"/>
                <w:lang w:val="nl-BE"/>
              </w:rPr>
              <w:t>deels</w:t>
            </w:r>
            <w:r w:rsidR="001C4A9A" w:rsidRPr="000F3BBC">
              <w:rPr>
                <w:rFonts w:ascii="CG Omega" w:hAnsi="CG Omega"/>
                <w:lang w:val="nl-BE"/>
              </w:rPr>
              <w:t xml:space="preserve"> </w:t>
            </w:r>
            <w:r w:rsidR="006C04B0" w:rsidRPr="000F3BBC">
              <w:rPr>
                <w:rFonts w:ascii="CG Omega" w:hAnsi="CG Omega"/>
                <w:lang w:val="nl-BE"/>
              </w:rPr>
              <w:t xml:space="preserve">gedekt </w:t>
            </w:r>
            <w:r w:rsidR="00B95CAE" w:rsidRPr="000F3BBC">
              <w:rPr>
                <w:rFonts w:ascii="CG Omega" w:hAnsi="CG Omega"/>
                <w:lang w:val="nl-BE"/>
              </w:rPr>
              <w:t xml:space="preserve">door een forfaitair bedrag dat beperkt is tot maximaal </w:t>
            </w:r>
            <w:r w:rsidR="00C67830">
              <w:rPr>
                <w:rFonts w:ascii="CG Omega" w:hAnsi="CG Omega"/>
                <w:lang w:val="nl-BE"/>
              </w:rPr>
              <w:t>15</w:t>
            </w:r>
            <w:r w:rsidR="00B95CAE" w:rsidRPr="000F3BBC">
              <w:rPr>
                <w:rFonts w:ascii="CG Omega" w:hAnsi="CG Omega"/>
                <w:lang w:val="nl-BE"/>
              </w:rPr>
              <w:t xml:space="preserve">% </w:t>
            </w:r>
            <w:r w:rsidR="00C67830" w:rsidRPr="00C67830">
              <w:rPr>
                <w:rFonts w:ascii="CG Omega" w:hAnsi="CG Omega"/>
                <w:lang w:val="nl-BE"/>
              </w:rPr>
              <w:t>van de totale financier</w:t>
            </w:r>
            <w:r w:rsidR="00C67830">
              <w:rPr>
                <w:rFonts w:ascii="CG Omega" w:hAnsi="CG Omega"/>
                <w:lang w:val="nl-BE"/>
              </w:rPr>
              <w:t>ing toegekend aan elke promotor</w:t>
            </w:r>
            <w:r w:rsidR="00B95CAE" w:rsidRPr="000F3BBC">
              <w:rPr>
                <w:rFonts w:ascii="CG Omega" w:hAnsi="CG Omega"/>
                <w:lang w:val="nl-BE"/>
              </w:rPr>
              <w:t>.</w:t>
            </w:r>
            <w:r w:rsidR="007A4D4D" w:rsidRPr="000F3BBC">
              <w:rPr>
                <w:rFonts w:ascii="CG Omega" w:hAnsi="CG Omega"/>
                <w:lang w:val="nl-BE"/>
              </w:rPr>
              <w:t xml:space="preserve"> </w:t>
            </w:r>
            <w:r w:rsidR="0031133E" w:rsidRPr="000F3BBC">
              <w:rPr>
                <w:rFonts w:ascii="CG Omega" w:hAnsi="CG Omega"/>
                <w:lang w:val="nl-BE"/>
              </w:rPr>
              <w:t>Naast</w:t>
            </w:r>
            <w:r w:rsidR="003073CB" w:rsidRPr="000F3BBC">
              <w:rPr>
                <w:rFonts w:ascii="CG Omega" w:hAnsi="CG Omega"/>
                <w:lang w:val="nl-BE"/>
              </w:rPr>
              <w:t xml:space="preserve"> de forfaitaire werking</w:t>
            </w:r>
            <w:r w:rsidR="006C04B0" w:rsidRPr="000F3BBC">
              <w:rPr>
                <w:rFonts w:ascii="CG Omega" w:hAnsi="CG Omega"/>
                <w:lang w:val="nl-BE"/>
              </w:rPr>
              <w:t>, ka</w:t>
            </w:r>
            <w:r w:rsidR="00E9045E" w:rsidRPr="000F3BBC">
              <w:rPr>
                <w:rFonts w:ascii="CG Omega" w:hAnsi="CG Omega"/>
                <w:lang w:val="nl-BE"/>
              </w:rPr>
              <w:t>n de Instelling de terugbetaling</w:t>
            </w:r>
            <w:r w:rsidR="006C04B0" w:rsidRPr="000F3BBC">
              <w:rPr>
                <w:rFonts w:ascii="CG Omega" w:hAnsi="CG Omega"/>
                <w:lang w:val="nl-BE"/>
              </w:rPr>
              <w:t xml:space="preserve"> vragen </w:t>
            </w:r>
            <w:r w:rsidR="001C4A9A" w:rsidRPr="000F3BBC">
              <w:rPr>
                <w:rFonts w:ascii="CG Omega" w:hAnsi="CG Omega"/>
                <w:lang w:val="nl-BE"/>
              </w:rPr>
              <w:lastRenderedPageBreak/>
              <w:t xml:space="preserve">van </w:t>
            </w:r>
            <w:r w:rsidR="00B172F9" w:rsidRPr="000F3BBC">
              <w:rPr>
                <w:rFonts w:ascii="CG Omega" w:hAnsi="CG Omega"/>
                <w:lang w:val="nl-BE"/>
              </w:rPr>
              <w:t xml:space="preserve">elke </w:t>
            </w:r>
            <w:r w:rsidR="008E5184" w:rsidRPr="000F3BBC">
              <w:rPr>
                <w:rFonts w:ascii="CG Omega" w:hAnsi="CG Omega"/>
                <w:lang w:val="nl-BE"/>
              </w:rPr>
              <w:t>werkingsuitgave</w:t>
            </w:r>
            <w:r w:rsidR="005F6743" w:rsidRPr="000F3BBC">
              <w:rPr>
                <w:rFonts w:ascii="CG Omega" w:hAnsi="CG Omega"/>
                <w:lang w:val="nl-BE"/>
              </w:rPr>
              <w:t xml:space="preserve"> die beslist ka</w:t>
            </w:r>
            <w:r w:rsidR="001C4A9A" w:rsidRPr="000F3BBC">
              <w:rPr>
                <w:rFonts w:ascii="CG Omega" w:hAnsi="CG Omega"/>
                <w:lang w:val="nl-BE"/>
              </w:rPr>
              <w:t xml:space="preserve">n worden gelinkt aan de activiteiten die in het kader van het IUAP-netwerk worden verricht, waarvan de kostprijs* hoger is dan 500 euro, btw inclusief, </w:t>
            </w:r>
            <w:r w:rsidR="005F6743" w:rsidRPr="000F3BBC">
              <w:rPr>
                <w:rFonts w:ascii="CG Omega" w:hAnsi="CG Omega"/>
                <w:lang w:val="nl-BE"/>
              </w:rPr>
              <w:t xml:space="preserve">en die niet </w:t>
            </w:r>
            <w:proofErr w:type="gramStart"/>
            <w:r w:rsidR="005F6743" w:rsidRPr="000F3BBC">
              <w:rPr>
                <w:rFonts w:ascii="CG Omega" w:hAnsi="CG Omega"/>
                <w:lang w:val="nl-BE"/>
              </w:rPr>
              <w:t>behoort</w:t>
            </w:r>
            <w:proofErr w:type="gramEnd"/>
            <w:r w:rsidR="001C4A9A" w:rsidRPr="000F3BBC">
              <w:rPr>
                <w:rFonts w:ascii="CG Omega" w:hAnsi="CG Omega"/>
                <w:lang w:val="nl-BE"/>
              </w:rPr>
              <w:t xml:space="preserve"> tot de </w:t>
            </w:r>
            <w:r w:rsidR="00AB11C4" w:rsidRPr="000F3BBC">
              <w:rPr>
                <w:rFonts w:ascii="CG Omega" w:hAnsi="CG Omega"/>
                <w:lang w:val="nl-BE"/>
              </w:rPr>
              <w:t xml:space="preserve">volgende </w:t>
            </w:r>
            <w:r w:rsidR="00775C29" w:rsidRPr="000F3BBC">
              <w:rPr>
                <w:rFonts w:ascii="CG Omega" w:hAnsi="CG Omega"/>
                <w:lang w:val="nl-BE"/>
              </w:rPr>
              <w:t>soorten uitgaven</w:t>
            </w:r>
            <w:r w:rsidR="007A4D4D" w:rsidRPr="000F3BBC">
              <w:rPr>
                <w:rFonts w:ascii="CG Omega" w:hAnsi="CG Omega"/>
                <w:lang w:val="nl-BE"/>
              </w:rPr>
              <w:t>:</w:t>
            </w:r>
          </w:p>
          <w:p w:rsidR="005F6743" w:rsidRPr="000F3BBC" w:rsidRDefault="00B172F9" w:rsidP="00E07264">
            <w:pPr>
              <w:pStyle w:val="BodyText"/>
              <w:numPr>
                <w:ilvl w:val="0"/>
                <w:numId w:val="1"/>
              </w:numPr>
              <w:tabs>
                <w:tab w:val="left" w:pos="582"/>
              </w:tabs>
              <w:spacing w:line="240" w:lineRule="auto"/>
              <w:rPr>
                <w:rFonts w:ascii="CG Omega" w:hAnsi="CG Omega"/>
                <w:lang w:val="nl-BE"/>
              </w:rPr>
            </w:pPr>
            <w:r w:rsidRPr="000F3BBC">
              <w:rPr>
                <w:rFonts w:ascii="CG Omega" w:hAnsi="CG Omega"/>
                <w:lang w:val="nl-BE"/>
              </w:rPr>
              <w:t>A</w:t>
            </w:r>
            <w:r w:rsidR="007A4D4D" w:rsidRPr="000F3BBC">
              <w:rPr>
                <w:rFonts w:ascii="CG Omega" w:hAnsi="CG Omega"/>
                <w:lang w:val="nl-BE"/>
              </w:rPr>
              <w:t>ankopen van kantoorbehoeften (inclusief informaticamateriaal);</w:t>
            </w:r>
          </w:p>
          <w:p w:rsidR="005F6743" w:rsidRPr="000F3BBC" w:rsidRDefault="00B172F9" w:rsidP="00E07264">
            <w:pPr>
              <w:pStyle w:val="BodyText"/>
              <w:numPr>
                <w:ilvl w:val="0"/>
                <w:numId w:val="1"/>
              </w:numPr>
              <w:tabs>
                <w:tab w:val="left" w:pos="582"/>
              </w:tabs>
              <w:spacing w:line="240" w:lineRule="auto"/>
              <w:rPr>
                <w:rFonts w:ascii="CG Omega" w:hAnsi="CG Omega"/>
                <w:lang w:val="nl-BE"/>
              </w:rPr>
            </w:pPr>
            <w:r w:rsidRPr="000F3BBC">
              <w:rPr>
                <w:rFonts w:ascii="CG Omega" w:hAnsi="CG Omega"/>
                <w:lang w:val="nl-BE"/>
              </w:rPr>
              <w:t>K</w:t>
            </w:r>
            <w:r w:rsidR="007A4D4D" w:rsidRPr="000F3BBC">
              <w:rPr>
                <w:rFonts w:ascii="CG Omega" w:hAnsi="CG Omega"/>
                <w:lang w:val="nl-BE"/>
              </w:rPr>
              <w:t>osten voor fotokopies, documentatie, verzending van brieven of pakjes, telecommunicatie (telefoon, gsm, internet) en allerhande verzekeringen;</w:t>
            </w:r>
          </w:p>
          <w:p w:rsidR="005F6743" w:rsidRPr="000F3BBC" w:rsidRDefault="00B172F9" w:rsidP="00E07264">
            <w:pPr>
              <w:pStyle w:val="BodyText"/>
              <w:numPr>
                <w:ilvl w:val="0"/>
                <w:numId w:val="1"/>
              </w:numPr>
              <w:tabs>
                <w:tab w:val="left" w:pos="582"/>
              </w:tabs>
              <w:spacing w:line="240" w:lineRule="auto"/>
              <w:rPr>
                <w:rFonts w:ascii="CG Omega" w:hAnsi="CG Omega"/>
                <w:lang w:val="nl-BE"/>
              </w:rPr>
            </w:pPr>
            <w:r w:rsidRPr="000F3BBC">
              <w:rPr>
                <w:rFonts w:ascii="CG Omega" w:hAnsi="CG Omega"/>
                <w:lang w:val="nl-BE"/>
              </w:rPr>
              <w:t>K</w:t>
            </w:r>
            <w:r w:rsidR="007A4D4D" w:rsidRPr="000F3BBC">
              <w:rPr>
                <w:rFonts w:ascii="CG Omega" w:hAnsi="CG Omega"/>
                <w:lang w:val="nl-BE"/>
              </w:rPr>
              <w:t xml:space="preserve">osten voor </w:t>
            </w:r>
            <w:r w:rsidR="008E5184" w:rsidRPr="000F3BBC">
              <w:rPr>
                <w:rFonts w:ascii="CG Omega" w:hAnsi="CG Omega"/>
                <w:lang w:val="nl-BE"/>
              </w:rPr>
              <w:t>verplaatsingen en verblijven in België en in het buitenland</w:t>
            </w:r>
            <w:r w:rsidR="007A4D4D" w:rsidRPr="000F3BBC">
              <w:rPr>
                <w:rFonts w:ascii="CG Omega" w:hAnsi="CG Omega"/>
                <w:lang w:val="nl-BE"/>
              </w:rPr>
              <w:t>;</w:t>
            </w:r>
          </w:p>
          <w:p w:rsidR="005F6743" w:rsidRPr="000F3BBC" w:rsidRDefault="00B172F9" w:rsidP="00E07264">
            <w:pPr>
              <w:pStyle w:val="BodyText"/>
              <w:numPr>
                <w:ilvl w:val="0"/>
                <w:numId w:val="1"/>
              </w:numPr>
              <w:tabs>
                <w:tab w:val="left" w:pos="582"/>
              </w:tabs>
              <w:spacing w:line="240" w:lineRule="auto"/>
              <w:rPr>
                <w:rFonts w:ascii="CG Omega" w:hAnsi="CG Omega"/>
                <w:lang w:val="nl-BE"/>
              </w:rPr>
            </w:pPr>
            <w:r w:rsidRPr="000F3BBC">
              <w:rPr>
                <w:rFonts w:ascii="CG Omega" w:hAnsi="CG Omega"/>
                <w:lang w:val="nl-BE"/>
              </w:rPr>
              <w:t>R</w:t>
            </w:r>
            <w:r w:rsidR="007A4D4D" w:rsidRPr="000F3BBC">
              <w:rPr>
                <w:rFonts w:ascii="CG Omega" w:hAnsi="CG Omega"/>
                <w:lang w:val="nl-BE"/>
              </w:rPr>
              <w:t>estaurantnota's</w:t>
            </w:r>
            <w:r w:rsidR="008E5184" w:rsidRPr="000F3BBC">
              <w:rPr>
                <w:rFonts w:ascii="CG Omega" w:hAnsi="CG Omega"/>
                <w:lang w:val="nl-BE"/>
              </w:rPr>
              <w:t xml:space="preserve">, </w:t>
            </w:r>
            <w:r w:rsidR="00AB11C4" w:rsidRPr="000F3BBC">
              <w:rPr>
                <w:rFonts w:ascii="CG Omega" w:hAnsi="CG Omega"/>
                <w:lang w:val="nl-BE"/>
              </w:rPr>
              <w:t>traiteur</w:t>
            </w:r>
            <w:r w:rsidR="008E5184" w:rsidRPr="000F3BBC">
              <w:rPr>
                <w:rFonts w:ascii="CG Omega" w:hAnsi="CG Omega"/>
                <w:lang w:val="nl-BE"/>
              </w:rPr>
              <w:t xml:space="preserve">kosten en </w:t>
            </w:r>
            <w:r w:rsidR="00736F14" w:rsidRPr="000F3BBC">
              <w:rPr>
                <w:rFonts w:ascii="CG Omega" w:hAnsi="CG Omega"/>
                <w:lang w:val="nl-BE"/>
              </w:rPr>
              <w:t>aanko</w:t>
            </w:r>
            <w:r w:rsidR="007A4D4D" w:rsidRPr="000F3BBC">
              <w:rPr>
                <w:rFonts w:ascii="CG Omega" w:hAnsi="CG Omega"/>
                <w:lang w:val="nl-BE"/>
              </w:rPr>
              <w:t>p</w:t>
            </w:r>
            <w:r w:rsidR="00736F14" w:rsidRPr="000F3BBC">
              <w:rPr>
                <w:rFonts w:ascii="CG Omega" w:hAnsi="CG Omega"/>
                <w:lang w:val="nl-BE"/>
              </w:rPr>
              <w:t>en</w:t>
            </w:r>
            <w:r w:rsidR="007A4D4D" w:rsidRPr="000F3BBC">
              <w:rPr>
                <w:rFonts w:ascii="CG Omega" w:hAnsi="CG Omega"/>
                <w:lang w:val="nl-BE"/>
              </w:rPr>
              <w:t xml:space="preserve"> van voe</w:t>
            </w:r>
            <w:r w:rsidR="00736F14" w:rsidRPr="000F3BBC">
              <w:rPr>
                <w:rFonts w:ascii="CG Omega" w:hAnsi="CG Omega"/>
                <w:lang w:val="nl-BE"/>
              </w:rPr>
              <w:t xml:space="preserve">dingsmiddelen (uitgezonderd </w:t>
            </w:r>
            <w:r w:rsidR="007A4D4D" w:rsidRPr="000F3BBC">
              <w:rPr>
                <w:rFonts w:ascii="CG Omega" w:hAnsi="CG Omega"/>
                <w:lang w:val="nl-BE"/>
              </w:rPr>
              <w:t xml:space="preserve">in het kader </w:t>
            </w:r>
            <w:r w:rsidR="008E5184" w:rsidRPr="000F3BBC">
              <w:rPr>
                <w:rFonts w:ascii="CG Omega" w:hAnsi="CG Omega"/>
                <w:lang w:val="nl-BE"/>
              </w:rPr>
              <w:t xml:space="preserve">van </w:t>
            </w:r>
            <w:r w:rsidR="007A4D4D" w:rsidRPr="000F3BBC">
              <w:rPr>
                <w:rFonts w:ascii="CG Omega" w:hAnsi="CG Omega"/>
                <w:lang w:val="nl-BE"/>
              </w:rPr>
              <w:t>de organisatie van IUAP-evenementen van interuniversitaire omvang zoals workshops);</w:t>
            </w:r>
          </w:p>
          <w:p w:rsidR="007E719D" w:rsidRDefault="00B172F9" w:rsidP="00E07264">
            <w:pPr>
              <w:pStyle w:val="BodyText"/>
              <w:numPr>
                <w:ilvl w:val="0"/>
                <w:numId w:val="1"/>
              </w:numPr>
              <w:tabs>
                <w:tab w:val="left" w:pos="582"/>
              </w:tabs>
              <w:spacing w:line="240" w:lineRule="auto"/>
              <w:rPr>
                <w:rFonts w:ascii="CG Omega" w:hAnsi="CG Omega"/>
                <w:lang w:val="nl-BE"/>
              </w:rPr>
            </w:pPr>
            <w:r w:rsidRPr="000F3BBC">
              <w:rPr>
                <w:rFonts w:ascii="CG Omega" w:hAnsi="CG Omega"/>
                <w:lang w:val="nl-BE"/>
              </w:rPr>
              <w:t>I</w:t>
            </w:r>
            <w:r w:rsidR="007A4D4D" w:rsidRPr="000F3BBC">
              <w:rPr>
                <w:rFonts w:ascii="CG Omega" w:hAnsi="CG Omega"/>
                <w:lang w:val="nl-BE"/>
              </w:rPr>
              <w:t>nterne facturat</w:t>
            </w:r>
            <w:r w:rsidR="009D0578" w:rsidRPr="000F3BBC">
              <w:rPr>
                <w:rFonts w:ascii="CG Omega" w:hAnsi="CG Omega"/>
                <w:lang w:val="nl-BE"/>
              </w:rPr>
              <w:t xml:space="preserve">ie </w:t>
            </w:r>
            <w:r w:rsidR="004E42C2" w:rsidRPr="000F3BBC">
              <w:rPr>
                <w:rFonts w:ascii="CG Omega" w:hAnsi="CG Omega"/>
                <w:lang w:val="nl-BE"/>
              </w:rPr>
              <w:t xml:space="preserve">door een centrale aankoopdienst van de Instelling </w:t>
            </w:r>
            <w:r w:rsidR="007E719D" w:rsidRPr="000F3BBC">
              <w:rPr>
                <w:rFonts w:ascii="CG Omega" w:hAnsi="CG Omega"/>
                <w:lang w:val="nl-BE"/>
              </w:rPr>
              <w:t>(economaat</w:t>
            </w:r>
            <w:r w:rsidR="00B74018" w:rsidRPr="000F3BBC">
              <w:rPr>
                <w:rFonts w:ascii="CG Omega" w:hAnsi="CG Omega"/>
                <w:lang w:val="nl-BE"/>
              </w:rPr>
              <w:t xml:space="preserve">, </w:t>
            </w:r>
            <w:r w:rsidR="0031133E" w:rsidRPr="000F3BBC">
              <w:rPr>
                <w:rFonts w:ascii="CG Omega" w:hAnsi="CG Omega"/>
                <w:lang w:val="nl-BE"/>
              </w:rPr>
              <w:t>centraal magazijn</w:t>
            </w:r>
            <w:r w:rsidR="00B74018" w:rsidRPr="000F3BBC">
              <w:rPr>
                <w:rFonts w:ascii="CG Omega" w:hAnsi="CG Omega"/>
                <w:lang w:val="nl-BE"/>
              </w:rPr>
              <w:t>...</w:t>
            </w:r>
            <w:r w:rsidR="007E719D" w:rsidRPr="000F3BBC">
              <w:rPr>
                <w:rFonts w:ascii="CG Omega" w:hAnsi="CG Omega"/>
                <w:lang w:val="nl-BE"/>
              </w:rPr>
              <w:t xml:space="preserve">) </w:t>
            </w:r>
            <w:r w:rsidR="004E42C2" w:rsidRPr="000F3BBC">
              <w:rPr>
                <w:rFonts w:ascii="CG Omega" w:hAnsi="CG Omega"/>
                <w:lang w:val="nl-BE"/>
              </w:rPr>
              <w:t>voor</w:t>
            </w:r>
            <w:r w:rsidR="009D0578" w:rsidRPr="000F3BBC">
              <w:rPr>
                <w:rFonts w:ascii="CG Omega" w:hAnsi="CG Omega"/>
                <w:lang w:val="nl-BE"/>
              </w:rPr>
              <w:t xml:space="preserve"> de aankoop van goederen</w:t>
            </w:r>
            <w:r w:rsidR="00AB1E4C" w:rsidRPr="000F3BBC">
              <w:rPr>
                <w:rFonts w:ascii="CG Omega" w:hAnsi="CG Omega"/>
                <w:lang w:val="nl-BE"/>
              </w:rPr>
              <w:t>.</w:t>
            </w:r>
          </w:p>
          <w:p w:rsidR="00B23524" w:rsidRPr="000F3BBC" w:rsidRDefault="00B23524" w:rsidP="00B23524">
            <w:pPr>
              <w:pStyle w:val="BodyText"/>
              <w:tabs>
                <w:tab w:val="left" w:pos="582"/>
              </w:tabs>
              <w:spacing w:line="240" w:lineRule="auto"/>
              <w:ind w:left="360"/>
              <w:rPr>
                <w:rFonts w:ascii="CG Omega" w:hAnsi="CG Omega"/>
                <w:lang w:val="nl-BE"/>
              </w:rPr>
            </w:pPr>
          </w:p>
          <w:p w:rsidR="001C4A9A" w:rsidRDefault="001C4A9A" w:rsidP="00076899">
            <w:pPr>
              <w:pStyle w:val="BodyText"/>
              <w:tabs>
                <w:tab w:val="clear" w:pos="0"/>
                <w:tab w:val="clear" w:pos="398"/>
                <w:tab w:val="left" w:pos="582"/>
              </w:tabs>
              <w:spacing w:line="240" w:lineRule="auto"/>
              <w:ind w:left="14"/>
              <w:rPr>
                <w:rFonts w:ascii="CG Omega" w:hAnsi="CG Omega"/>
                <w:i/>
                <w:sz w:val="18"/>
                <w:szCs w:val="18"/>
                <w:lang w:val="nl-BE"/>
              </w:rPr>
            </w:pPr>
            <w:r w:rsidRPr="000F3BBC">
              <w:rPr>
                <w:rFonts w:ascii="CG Omega" w:hAnsi="CG Omega"/>
                <w:lang w:val="nl-BE"/>
              </w:rPr>
              <w:t xml:space="preserve">* </w:t>
            </w:r>
            <w:r w:rsidRPr="000F3BBC">
              <w:rPr>
                <w:rFonts w:ascii="CG Omega" w:hAnsi="CG Omega"/>
                <w:i/>
                <w:sz w:val="18"/>
                <w:szCs w:val="18"/>
                <w:lang w:val="nl-BE"/>
              </w:rPr>
              <w:t xml:space="preserve">0nder kostprijs moet worden verstaan het bedrag dat vermeld wordt op het boekhoudkundige bewijsstuk zoals de factuur van een leverancier, </w:t>
            </w:r>
            <w:r w:rsidR="008E5184" w:rsidRPr="000F3BBC">
              <w:rPr>
                <w:rFonts w:ascii="CG Omega" w:hAnsi="CG Omega"/>
                <w:i/>
                <w:lang w:val="nl-BE"/>
              </w:rPr>
              <w:t>de i</w:t>
            </w:r>
            <w:r w:rsidR="00076899" w:rsidRPr="000F3BBC">
              <w:rPr>
                <w:rFonts w:ascii="CG Omega" w:hAnsi="CG Omega"/>
                <w:i/>
                <w:lang w:val="nl-BE"/>
              </w:rPr>
              <w:t>nterne factuur</w:t>
            </w:r>
            <w:r w:rsidR="008E5184" w:rsidRPr="000F3BBC">
              <w:rPr>
                <w:rFonts w:ascii="CG Omega" w:hAnsi="CG Omega"/>
                <w:i/>
                <w:lang w:val="nl-BE"/>
              </w:rPr>
              <w:t xml:space="preserve"> </w:t>
            </w:r>
            <w:r w:rsidR="00AB11C4" w:rsidRPr="000F3BBC">
              <w:rPr>
                <w:rFonts w:ascii="CG Omega" w:hAnsi="CG Omega"/>
                <w:i/>
                <w:lang w:val="nl-BE"/>
              </w:rPr>
              <w:t>voor dienst</w:t>
            </w:r>
            <w:r w:rsidR="00076899" w:rsidRPr="000F3BBC">
              <w:rPr>
                <w:rFonts w:ascii="CG Omega" w:hAnsi="CG Omega"/>
                <w:i/>
                <w:lang w:val="nl-BE"/>
              </w:rPr>
              <w:t>verlening</w:t>
            </w:r>
            <w:r w:rsidR="008E5184" w:rsidRPr="000F3BBC">
              <w:rPr>
                <w:rFonts w:ascii="CG Omega" w:hAnsi="CG Omega"/>
                <w:i/>
                <w:lang w:val="nl-BE"/>
              </w:rPr>
              <w:t xml:space="preserve"> door een andere entiteit van de Instelling</w:t>
            </w:r>
            <w:r w:rsidRPr="000F3BBC">
              <w:rPr>
                <w:rFonts w:ascii="CG Omega" w:hAnsi="CG Omega"/>
                <w:i/>
                <w:lang w:val="nl-BE"/>
              </w:rPr>
              <w:t>, …</w:t>
            </w:r>
            <w:r w:rsidR="008E5184" w:rsidRPr="000F3BBC">
              <w:rPr>
                <w:rFonts w:ascii="CG Omega" w:hAnsi="CG Omega"/>
                <w:i/>
                <w:lang w:val="nl-BE"/>
              </w:rPr>
              <w:t>enz</w:t>
            </w:r>
            <w:r w:rsidR="008E5184" w:rsidRPr="000F3BBC">
              <w:rPr>
                <w:rFonts w:ascii="CG Omega" w:hAnsi="CG Omega"/>
                <w:i/>
                <w:sz w:val="18"/>
                <w:szCs w:val="18"/>
                <w:lang w:val="nl-BE"/>
              </w:rPr>
              <w:t>.</w:t>
            </w:r>
          </w:p>
          <w:p w:rsidR="003E0753" w:rsidRPr="001507A1" w:rsidRDefault="003E0753" w:rsidP="00076899">
            <w:pPr>
              <w:pStyle w:val="BodyText"/>
              <w:tabs>
                <w:tab w:val="clear" w:pos="0"/>
                <w:tab w:val="clear" w:pos="398"/>
                <w:tab w:val="left" w:pos="582"/>
              </w:tabs>
              <w:spacing w:line="240" w:lineRule="auto"/>
              <w:ind w:left="14"/>
              <w:rPr>
                <w:rFonts w:ascii="CG Omega" w:hAnsi="CG Omega"/>
                <w:i/>
                <w:sz w:val="18"/>
                <w:szCs w:val="18"/>
                <w:lang w:val="nl-BE"/>
              </w:rPr>
            </w:pPr>
          </w:p>
        </w:tc>
        <w:tc>
          <w:tcPr>
            <w:tcW w:w="5670" w:type="dxa"/>
          </w:tcPr>
          <w:p w:rsidR="000A13F7" w:rsidRDefault="00501ED3" w:rsidP="008A05A2">
            <w:pPr>
              <w:pStyle w:val="BodyText"/>
              <w:tabs>
                <w:tab w:val="left" w:pos="582"/>
              </w:tabs>
              <w:spacing w:line="240" w:lineRule="auto"/>
              <w:rPr>
                <w:rFonts w:ascii="CG Omega" w:hAnsi="CG Omega"/>
                <w:lang w:val="fr-BE"/>
              </w:rPr>
            </w:pPr>
            <w:r w:rsidRPr="008A05A2">
              <w:rPr>
                <w:rFonts w:ascii="CG Omega" w:hAnsi="CG Omega"/>
                <w:u w:val="single"/>
                <w:lang w:val="fr-BE"/>
              </w:rPr>
              <w:lastRenderedPageBreak/>
              <w:t>6.5.</w:t>
            </w:r>
            <w:r w:rsidRPr="00DA01F4">
              <w:rPr>
                <w:rFonts w:ascii="CG Omega" w:hAnsi="CG Omega"/>
                <w:lang w:val="fr-BE"/>
              </w:rPr>
              <w:tab/>
            </w:r>
            <w:r w:rsidR="00AF2CD4">
              <w:rPr>
                <w:rFonts w:ascii="CG Omega" w:hAnsi="CG Omega"/>
                <w:lang w:val="fr-BE"/>
              </w:rPr>
              <w:tab/>
            </w:r>
            <w:r w:rsidRPr="000F3BBC">
              <w:rPr>
                <w:rFonts w:ascii="CG Omega" w:hAnsi="CG Omega"/>
                <w:u w:val="single"/>
                <w:lang w:val="fr-BE"/>
              </w:rPr>
              <w:t>Les frais de fonctionnement</w:t>
            </w:r>
            <w:r w:rsidR="00CE58BA" w:rsidRPr="00CE58BA">
              <w:rPr>
                <w:rFonts w:ascii="CG Omega" w:hAnsi="CG Omega"/>
                <w:lang w:val="fr-BE"/>
              </w:rPr>
              <w:t xml:space="preserve"> </w:t>
            </w:r>
            <w:r w:rsidRPr="00CE58BA">
              <w:rPr>
                <w:rFonts w:ascii="CG Omega" w:hAnsi="CG Omega"/>
                <w:lang w:val="fr-BE"/>
              </w:rPr>
              <w:t>sont</w:t>
            </w:r>
            <w:r w:rsidRPr="00DA01F4">
              <w:rPr>
                <w:rFonts w:ascii="CG Omega" w:hAnsi="CG Omega"/>
                <w:lang w:val="fr-BE"/>
              </w:rPr>
              <w:t xml:space="preserve"> couverts </w:t>
            </w:r>
            <w:r w:rsidR="00CE58BA">
              <w:rPr>
                <w:rFonts w:ascii="CG Omega" w:hAnsi="CG Omega"/>
                <w:lang w:val="fr-BE"/>
              </w:rPr>
              <w:t xml:space="preserve">pour partie </w:t>
            </w:r>
            <w:r w:rsidRPr="00DA01F4">
              <w:rPr>
                <w:rFonts w:ascii="CG Omega" w:hAnsi="CG Omega"/>
                <w:lang w:val="fr-BE"/>
              </w:rPr>
              <w:t xml:space="preserve">par un </w:t>
            </w:r>
            <w:r w:rsidR="00CC6E10">
              <w:rPr>
                <w:rFonts w:ascii="CG Omega" w:hAnsi="CG Omega"/>
                <w:lang w:val="fr-BE"/>
              </w:rPr>
              <w:t xml:space="preserve">montant </w:t>
            </w:r>
            <w:r w:rsidRPr="00DA01F4">
              <w:rPr>
                <w:rFonts w:ascii="CG Omega" w:hAnsi="CG Omega"/>
                <w:lang w:val="fr-BE"/>
              </w:rPr>
              <w:t>forfait</w:t>
            </w:r>
            <w:r w:rsidR="00CC6E10">
              <w:rPr>
                <w:rFonts w:ascii="CG Omega" w:hAnsi="CG Omega"/>
                <w:lang w:val="fr-BE"/>
              </w:rPr>
              <w:t>aire</w:t>
            </w:r>
            <w:r w:rsidRPr="00DA01F4">
              <w:rPr>
                <w:rFonts w:ascii="CG Omega" w:hAnsi="CG Omega"/>
                <w:lang w:val="fr-BE"/>
              </w:rPr>
              <w:t xml:space="preserve"> limité à maximum </w:t>
            </w:r>
            <w:r w:rsidR="00C67830">
              <w:rPr>
                <w:rFonts w:ascii="CG Omega" w:hAnsi="CG Omega"/>
                <w:lang w:val="fr-BE"/>
              </w:rPr>
              <w:t>15% du</w:t>
            </w:r>
            <w:r w:rsidR="00C67830">
              <w:t xml:space="preserve"> </w:t>
            </w:r>
            <w:r w:rsidR="00C67830" w:rsidRPr="00C67830">
              <w:rPr>
                <w:rFonts w:ascii="CG Omega" w:hAnsi="CG Omega"/>
                <w:lang w:val="fr-BE"/>
              </w:rPr>
              <w:t>montant total du financement, attribué à chaque promoteur</w:t>
            </w:r>
            <w:r w:rsidR="00CE58BA">
              <w:rPr>
                <w:rFonts w:ascii="CG Omega" w:hAnsi="CG Omega"/>
                <w:lang w:val="fr-BE"/>
              </w:rPr>
              <w:t>.</w:t>
            </w:r>
          </w:p>
          <w:p w:rsidR="00826D08" w:rsidRDefault="00CE58BA" w:rsidP="00826D08">
            <w:pPr>
              <w:pStyle w:val="BodyText"/>
              <w:tabs>
                <w:tab w:val="left" w:pos="582"/>
              </w:tabs>
              <w:spacing w:line="240" w:lineRule="auto"/>
              <w:rPr>
                <w:rFonts w:ascii="CG Omega" w:hAnsi="CG Omega"/>
                <w:lang w:val="fr-FR"/>
              </w:rPr>
            </w:pPr>
            <w:r w:rsidRPr="009C1BCA">
              <w:rPr>
                <w:rFonts w:ascii="CG Omega" w:hAnsi="CG Omega"/>
                <w:lang w:val="fr-BE"/>
              </w:rPr>
              <w:t>Outre</w:t>
            </w:r>
            <w:r w:rsidR="00CC6E10" w:rsidRPr="009C1BCA">
              <w:rPr>
                <w:rFonts w:ascii="CG Omega" w:hAnsi="CG Omega"/>
                <w:lang w:val="fr-BE"/>
              </w:rPr>
              <w:t xml:space="preserve"> le forfait fonctionnement, l'Institution peu</w:t>
            </w:r>
            <w:r w:rsidRPr="009C1BCA">
              <w:rPr>
                <w:rFonts w:ascii="CG Omega" w:hAnsi="CG Omega"/>
                <w:lang w:val="fr-BE"/>
              </w:rPr>
              <w:t xml:space="preserve">t </w:t>
            </w:r>
            <w:r w:rsidR="00CC6E10" w:rsidRPr="009C1BCA">
              <w:rPr>
                <w:rFonts w:ascii="CG Omega" w:hAnsi="CG Omega"/>
                <w:lang w:val="fr-BE"/>
              </w:rPr>
              <w:t xml:space="preserve">demander </w:t>
            </w:r>
            <w:r w:rsidR="00CC6E10" w:rsidRPr="009C1BCA">
              <w:rPr>
                <w:rFonts w:ascii="CG Omega" w:hAnsi="CG Omega"/>
                <w:lang w:val="fr-BE"/>
              </w:rPr>
              <w:lastRenderedPageBreak/>
              <w:t>le remboursement</w:t>
            </w:r>
            <w:r w:rsidRPr="009C1BCA">
              <w:rPr>
                <w:rFonts w:ascii="CG Omega" w:hAnsi="CG Omega"/>
                <w:lang w:val="fr-BE"/>
              </w:rPr>
              <w:t xml:space="preserve"> </w:t>
            </w:r>
            <w:r w:rsidR="00CC6E10" w:rsidRPr="009C1BCA">
              <w:rPr>
                <w:rFonts w:ascii="CG Omega" w:hAnsi="CG Omega"/>
                <w:lang w:val="fr-BE"/>
              </w:rPr>
              <w:t>d</w:t>
            </w:r>
            <w:r w:rsidR="00B172F9" w:rsidRPr="009C1BCA">
              <w:rPr>
                <w:rFonts w:ascii="CG Omega" w:hAnsi="CG Omega"/>
                <w:lang w:val="fr-BE"/>
              </w:rPr>
              <w:t>e tout</w:t>
            </w:r>
            <w:r w:rsidR="00F94980" w:rsidRPr="009C1BCA">
              <w:rPr>
                <w:rFonts w:ascii="CG Omega" w:hAnsi="CG Omega"/>
                <w:lang w:val="fr-BE"/>
              </w:rPr>
              <w:t>e dépense de fonctionnement</w:t>
            </w:r>
            <w:r w:rsidR="00B172F9" w:rsidRPr="009C1BCA">
              <w:rPr>
                <w:rFonts w:ascii="CG Omega" w:hAnsi="CG Omega"/>
                <w:lang w:val="fr-BE"/>
              </w:rPr>
              <w:t xml:space="preserve"> qui</w:t>
            </w:r>
            <w:r w:rsidR="00B172F9">
              <w:rPr>
                <w:rFonts w:ascii="CG Omega" w:hAnsi="CG Omega"/>
                <w:lang w:val="fr-BE"/>
              </w:rPr>
              <w:t xml:space="preserve"> peut être relié</w:t>
            </w:r>
            <w:r w:rsidR="008E5184">
              <w:rPr>
                <w:rFonts w:ascii="CG Omega" w:hAnsi="CG Omega"/>
                <w:lang w:val="fr-BE"/>
              </w:rPr>
              <w:t>e</w:t>
            </w:r>
            <w:r w:rsidRPr="00DA01F4">
              <w:rPr>
                <w:rFonts w:ascii="CG Omega" w:hAnsi="CG Omega"/>
                <w:lang w:val="fr-BE"/>
              </w:rPr>
              <w:t xml:space="preserve"> indubitablement aux activités menées dans le cadre du réseau PAI dont le coût* est supérieur à 500 </w:t>
            </w:r>
            <w:r w:rsidR="00B172F9">
              <w:rPr>
                <w:rFonts w:ascii="CG Omega" w:hAnsi="CG Omega"/>
                <w:lang w:val="fr-BE"/>
              </w:rPr>
              <w:t>euros TVAC et qui n'appartie</w:t>
            </w:r>
            <w:r w:rsidRPr="00DA01F4">
              <w:rPr>
                <w:rFonts w:ascii="CG Omega" w:hAnsi="CG Omega"/>
                <w:lang w:val="fr-BE"/>
              </w:rPr>
              <w:t xml:space="preserve">nt pas aux </w:t>
            </w:r>
            <w:r w:rsidR="00775C29" w:rsidRPr="000F3BBC">
              <w:rPr>
                <w:rFonts w:ascii="CG Omega" w:hAnsi="CG Omega"/>
                <w:lang w:val="fr-BE"/>
              </w:rPr>
              <w:t>types</w:t>
            </w:r>
            <w:r w:rsidRPr="000F3BBC">
              <w:rPr>
                <w:rFonts w:ascii="CG Omega" w:hAnsi="CG Omega"/>
                <w:lang w:val="fr-BE"/>
              </w:rPr>
              <w:t xml:space="preserve"> de dépenses</w:t>
            </w:r>
            <w:r w:rsidR="00CC6E10">
              <w:rPr>
                <w:rFonts w:ascii="CG Omega" w:hAnsi="CG Omega"/>
                <w:lang w:val="fr-BE"/>
              </w:rPr>
              <w:t xml:space="preserve"> suivantes:</w:t>
            </w:r>
          </w:p>
          <w:p w:rsidR="00826D08" w:rsidRDefault="00B172F9" w:rsidP="00E07264">
            <w:pPr>
              <w:pStyle w:val="BodyText"/>
              <w:numPr>
                <w:ilvl w:val="0"/>
                <w:numId w:val="2"/>
              </w:numPr>
              <w:tabs>
                <w:tab w:val="left" w:pos="582"/>
              </w:tabs>
              <w:spacing w:line="240" w:lineRule="auto"/>
              <w:rPr>
                <w:rFonts w:ascii="CG Omega" w:hAnsi="CG Omega"/>
                <w:lang w:val="fr-FR"/>
              </w:rPr>
            </w:pPr>
            <w:r>
              <w:rPr>
                <w:rFonts w:ascii="CG Omega" w:hAnsi="CG Omega"/>
                <w:lang w:val="fr-BE"/>
              </w:rPr>
              <w:t>Achats de</w:t>
            </w:r>
            <w:r w:rsidR="007A4D4D" w:rsidRPr="00DA01F4">
              <w:rPr>
                <w:rFonts w:ascii="CG Omega" w:hAnsi="CG Omega"/>
                <w:lang w:val="fr-BE"/>
              </w:rPr>
              <w:t xml:space="preserve"> </w:t>
            </w:r>
            <w:r w:rsidR="00A86D30" w:rsidRPr="00DA01F4">
              <w:rPr>
                <w:rFonts w:ascii="CG Omega" w:hAnsi="CG Omega"/>
                <w:lang w:val="fr-BE"/>
              </w:rPr>
              <w:t xml:space="preserve">fournitures de bureau (y compris </w:t>
            </w:r>
            <w:r w:rsidR="00F40556">
              <w:rPr>
                <w:rFonts w:ascii="CG Omega" w:hAnsi="CG Omega"/>
                <w:lang w:val="fr-BE"/>
              </w:rPr>
              <w:t>matériel informatique</w:t>
            </w:r>
            <w:r w:rsidR="00A86D30" w:rsidRPr="00DA01F4">
              <w:rPr>
                <w:rFonts w:ascii="CG Omega" w:hAnsi="CG Omega"/>
                <w:lang w:val="fr-BE"/>
              </w:rPr>
              <w:t>);</w:t>
            </w:r>
          </w:p>
          <w:p w:rsidR="00826D08" w:rsidRDefault="00B172F9" w:rsidP="00E07264">
            <w:pPr>
              <w:pStyle w:val="BodyText"/>
              <w:numPr>
                <w:ilvl w:val="0"/>
                <w:numId w:val="2"/>
              </w:numPr>
              <w:tabs>
                <w:tab w:val="left" w:pos="582"/>
              </w:tabs>
              <w:spacing w:line="240" w:lineRule="auto"/>
              <w:rPr>
                <w:rFonts w:ascii="CG Omega" w:hAnsi="CG Omega"/>
                <w:lang w:val="fr-FR"/>
              </w:rPr>
            </w:pPr>
            <w:r w:rsidRPr="00826D08">
              <w:rPr>
                <w:rFonts w:ascii="CG Omega" w:hAnsi="CG Omega"/>
                <w:lang w:val="fr-BE"/>
              </w:rPr>
              <w:t>F</w:t>
            </w:r>
            <w:r w:rsidR="00A86D30" w:rsidRPr="00826D08">
              <w:rPr>
                <w:rFonts w:ascii="CG Omega" w:hAnsi="CG Omega"/>
                <w:lang w:val="fr-BE"/>
              </w:rPr>
              <w:t xml:space="preserve">rais de photocopies, </w:t>
            </w:r>
            <w:r w:rsidR="000A13F7" w:rsidRPr="00826D08">
              <w:rPr>
                <w:rFonts w:ascii="CG Omega" w:hAnsi="CG Omega"/>
                <w:lang w:val="fr-BE"/>
              </w:rPr>
              <w:t xml:space="preserve">de </w:t>
            </w:r>
            <w:r w:rsidR="00A86D30" w:rsidRPr="00826D08">
              <w:rPr>
                <w:rFonts w:ascii="CG Omega" w:hAnsi="CG Omega"/>
                <w:lang w:val="fr-BE"/>
              </w:rPr>
              <w:t xml:space="preserve">documentation, </w:t>
            </w:r>
            <w:r w:rsidR="000A13F7" w:rsidRPr="00826D08">
              <w:rPr>
                <w:rFonts w:ascii="CG Omega" w:hAnsi="CG Omega"/>
                <w:lang w:val="fr-BE"/>
              </w:rPr>
              <w:t>d'</w:t>
            </w:r>
            <w:r w:rsidR="00A86D30" w:rsidRPr="00826D08">
              <w:rPr>
                <w:rFonts w:ascii="CG Omega" w:hAnsi="CG Omega"/>
                <w:lang w:val="fr-BE"/>
              </w:rPr>
              <w:t xml:space="preserve">expédition de courrier ou de colis, </w:t>
            </w:r>
            <w:r w:rsidR="000A13F7" w:rsidRPr="00826D08">
              <w:rPr>
                <w:rFonts w:ascii="CG Omega" w:hAnsi="CG Omega"/>
                <w:lang w:val="fr-BE"/>
              </w:rPr>
              <w:t xml:space="preserve">de </w:t>
            </w:r>
            <w:r w:rsidR="00A86D30" w:rsidRPr="00826D08">
              <w:rPr>
                <w:rFonts w:ascii="CG Omega" w:hAnsi="CG Omega"/>
                <w:lang w:val="fr-BE"/>
              </w:rPr>
              <w:t xml:space="preserve">télécommunications (téléphone, </w:t>
            </w:r>
            <w:proofErr w:type="spellStart"/>
            <w:r w:rsidR="00A86D30" w:rsidRPr="00826D08">
              <w:rPr>
                <w:rFonts w:ascii="CG Omega" w:hAnsi="CG Omega"/>
                <w:lang w:val="fr-BE"/>
              </w:rPr>
              <w:t>gsm</w:t>
            </w:r>
            <w:proofErr w:type="spellEnd"/>
            <w:r w:rsidR="00A86D30" w:rsidRPr="00826D08">
              <w:rPr>
                <w:rFonts w:ascii="CG Omega" w:hAnsi="CG Omega"/>
                <w:lang w:val="fr-BE"/>
              </w:rPr>
              <w:t xml:space="preserve">, internet) et </w:t>
            </w:r>
            <w:r w:rsidR="000A13F7" w:rsidRPr="00826D08">
              <w:rPr>
                <w:rFonts w:ascii="CG Omega" w:hAnsi="CG Omega"/>
                <w:lang w:val="fr-BE"/>
              </w:rPr>
              <w:t>d'</w:t>
            </w:r>
            <w:r w:rsidR="00A86D30" w:rsidRPr="00826D08">
              <w:rPr>
                <w:rFonts w:ascii="CG Omega" w:hAnsi="CG Omega"/>
                <w:lang w:val="fr-BE"/>
              </w:rPr>
              <w:t>assurances diverses;</w:t>
            </w:r>
          </w:p>
          <w:p w:rsidR="00826D08" w:rsidRPr="00CA5F90" w:rsidRDefault="00B172F9" w:rsidP="00E07264">
            <w:pPr>
              <w:pStyle w:val="BodyText"/>
              <w:numPr>
                <w:ilvl w:val="0"/>
                <w:numId w:val="2"/>
              </w:numPr>
              <w:tabs>
                <w:tab w:val="left" w:pos="582"/>
              </w:tabs>
              <w:spacing w:line="240" w:lineRule="auto"/>
              <w:rPr>
                <w:rFonts w:ascii="CG Omega" w:hAnsi="CG Omega"/>
                <w:lang w:val="fr-BE"/>
              </w:rPr>
            </w:pPr>
            <w:r w:rsidRPr="00CA5F90">
              <w:rPr>
                <w:rFonts w:ascii="CG Omega" w:hAnsi="CG Omega"/>
                <w:lang w:val="fr-BE"/>
              </w:rPr>
              <w:t>F</w:t>
            </w:r>
            <w:r w:rsidR="00A86D30" w:rsidRPr="00CA5F90">
              <w:rPr>
                <w:rFonts w:ascii="CG Omega" w:hAnsi="CG Omega"/>
                <w:lang w:val="fr-BE"/>
              </w:rPr>
              <w:t xml:space="preserve">rais de déplacements </w:t>
            </w:r>
            <w:r w:rsidR="00F94980" w:rsidRPr="00CA5F90">
              <w:rPr>
                <w:rFonts w:ascii="CG Omega" w:hAnsi="CG Omega"/>
                <w:lang w:val="fr-BE"/>
              </w:rPr>
              <w:t>et de séjour</w:t>
            </w:r>
            <w:r w:rsidR="00365731" w:rsidRPr="00CA5F90">
              <w:rPr>
                <w:rFonts w:ascii="CG Omega" w:hAnsi="CG Omega"/>
                <w:lang w:val="fr-BE"/>
              </w:rPr>
              <w:t>s</w:t>
            </w:r>
            <w:r w:rsidR="00A86D30" w:rsidRPr="00CA5F90">
              <w:rPr>
                <w:rFonts w:ascii="CG Omega" w:hAnsi="CG Omega"/>
                <w:lang w:val="fr-BE"/>
              </w:rPr>
              <w:t xml:space="preserve"> en Belgique</w:t>
            </w:r>
            <w:r w:rsidR="005F1B86" w:rsidRPr="00CA5F90">
              <w:rPr>
                <w:rFonts w:ascii="CG Omega" w:hAnsi="CG Omega"/>
                <w:lang w:val="fr-BE"/>
              </w:rPr>
              <w:t xml:space="preserve"> et à l'étranger</w:t>
            </w:r>
            <w:r w:rsidR="00A86D30" w:rsidRPr="00CA5F90">
              <w:rPr>
                <w:rFonts w:ascii="CG Omega" w:hAnsi="CG Omega"/>
                <w:lang w:val="fr-BE"/>
              </w:rPr>
              <w:t>;</w:t>
            </w:r>
          </w:p>
          <w:p w:rsidR="00826D08" w:rsidRDefault="00B172F9" w:rsidP="00E07264">
            <w:pPr>
              <w:pStyle w:val="BodyText"/>
              <w:numPr>
                <w:ilvl w:val="0"/>
                <w:numId w:val="2"/>
              </w:numPr>
              <w:tabs>
                <w:tab w:val="left" w:pos="582"/>
              </w:tabs>
              <w:spacing w:line="240" w:lineRule="auto"/>
              <w:rPr>
                <w:rFonts w:ascii="CG Omega" w:hAnsi="CG Omega"/>
                <w:lang w:val="fr-FR"/>
              </w:rPr>
            </w:pPr>
            <w:r w:rsidRPr="00826D08">
              <w:rPr>
                <w:rFonts w:ascii="CG Omega" w:hAnsi="CG Omega"/>
                <w:lang w:val="fr-BE"/>
              </w:rPr>
              <w:t>N</w:t>
            </w:r>
            <w:r w:rsidR="00A86D30" w:rsidRPr="00826D08">
              <w:rPr>
                <w:rFonts w:ascii="CG Omega" w:hAnsi="CG Omega"/>
                <w:lang w:val="fr-BE"/>
              </w:rPr>
              <w:t>otes de restaurant</w:t>
            </w:r>
            <w:r w:rsidR="00F94980" w:rsidRPr="00CA5F90">
              <w:rPr>
                <w:rFonts w:ascii="CG Omega" w:hAnsi="CG Omega"/>
                <w:lang w:val="fr-BE"/>
              </w:rPr>
              <w:t xml:space="preserve">, </w:t>
            </w:r>
            <w:r w:rsidR="008E5184" w:rsidRPr="00CA5F90">
              <w:rPr>
                <w:rFonts w:ascii="CG Omega" w:hAnsi="CG Omega"/>
                <w:lang w:val="fr-BE"/>
              </w:rPr>
              <w:t xml:space="preserve">frais </w:t>
            </w:r>
            <w:r w:rsidR="00F94980" w:rsidRPr="00CA5F90">
              <w:rPr>
                <w:rFonts w:ascii="CG Omega" w:hAnsi="CG Omega"/>
                <w:lang w:val="fr-BE"/>
              </w:rPr>
              <w:t>de traiteur</w:t>
            </w:r>
            <w:r w:rsidR="008E5184">
              <w:rPr>
                <w:rFonts w:ascii="CG Omega" w:hAnsi="CG Omega"/>
                <w:lang w:val="fr-BE"/>
              </w:rPr>
              <w:t xml:space="preserve"> et achat</w:t>
            </w:r>
            <w:r w:rsidR="00736F14">
              <w:rPr>
                <w:rFonts w:ascii="CG Omega" w:hAnsi="CG Omega"/>
                <w:lang w:val="fr-BE"/>
              </w:rPr>
              <w:t>s</w:t>
            </w:r>
            <w:r w:rsidR="00A86D30" w:rsidRPr="00826D08">
              <w:rPr>
                <w:rFonts w:ascii="CG Omega" w:hAnsi="CG Omega"/>
                <w:lang w:val="fr-BE"/>
              </w:rPr>
              <w:t xml:space="preserve"> de denrées</w:t>
            </w:r>
            <w:r w:rsidR="00736F14">
              <w:rPr>
                <w:rFonts w:ascii="CG Omega" w:hAnsi="CG Omega"/>
                <w:lang w:val="fr-BE"/>
              </w:rPr>
              <w:t xml:space="preserve"> alimentaires (excepté </w:t>
            </w:r>
            <w:r w:rsidR="00A86D30" w:rsidRPr="00826D08">
              <w:rPr>
                <w:rFonts w:ascii="CG Omega" w:hAnsi="CG Omega"/>
                <w:lang w:val="fr-BE"/>
              </w:rPr>
              <w:t>dans le cadre de l'organisation d'évènements PAI d'ampleur interuniversitaire, tels les workshops);</w:t>
            </w:r>
          </w:p>
          <w:p w:rsidR="007E719D" w:rsidRPr="00826D08" w:rsidRDefault="00B172F9" w:rsidP="00E07264">
            <w:pPr>
              <w:pStyle w:val="BodyText"/>
              <w:numPr>
                <w:ilvl w:val="0"/>
                <w:numId w:val="2"/>
              </w:numPr>
              <w:tabs>
                <w:tab w:val="left" w:pos="582"/>
              </w:tabs>
              <w:spacing w:line="240" w:lineRule="auto"/>
              <w:rPr>
                <w:rFonts w:ascii="CG Omega" w:hAnsi="CG Omega"/>
                <w:lang w:val="fr-FR"/>
              </w:rPr>
            </w:pPr>
            <w:r w:rsidRPr="00826D08">
              <w:rPr>
                <w:rFonts w:ascii="CG Omega" w:hAnsi="CG Omega"/>
                <w:lang w:val="fr-BE"/>
              </w:rPr>
              <w:t>Facturation interne</w:t>
            </w:r>
            <w:r w:rsidR="000A13F7" w:rsidRPr="00826D08">
              <w:rPr>
                <w:rFonts w:ascii="CG Omega" w:hAnsi="CG Omega"/>
                <w:lang w:val="fr-BE"/>
              </w:rPr>
              <w:t xml:space="preserve"> </w:t>
            </w:r>
            <w:r w:rsidR="00116A10" w:rsidRPr="00826D08">
              <w:rPr>
                <w:rFonts w:ascii="CG Omega" w:hAnsi="CG Omega"/>
                <w:lang w:val="fr-BE"/>
              </w:rPr>
              <w:t xml:space="preserve">par un service central </w:t>
            </w:r>
            <w:r w:rsidR="00FE2939" w:rsidRPr="00826D08">
              <w:rPr>
                <w:rFonts w:ascii="CG Omega" w:hAnsi="CG Omega"/>
                <w:lang w:val="fr-BE"/>
              </w:rPr>
              <w:t>de l’Institution (économat</w:t>
            </w:r>
            <w:r w:rsidR="00B74018" w:rsidRPr="00826D08">
              <w:rPr>
                <w:rFonts w:ascii="CG Omega" w:hAnsi="CG Omega"/>
                <w:lang w:val="fr-BE"/>
              </w:rPr>
              <w:t>, magasins généraux,...</w:t>
            </w:r>
            <w:r w:rsidR="00FE2939" w:rsidRPr="00826D08">
              <w:rPr>
                <w:rFonts w:ascii="CG Omega" w:hAnsi="CG Omega"/>
                <w:lang w:val="fr-BE"/>
              </w:rPr>
              <w:t>) p</w:t>
            </w:r>
            <w:r w:rsidR="00116A10" w:rsidRPr="00826D08">
              <w:rPr>
                <w:rFonts w:ascii="CG Omega" w:hAnsi="CG Omega"/>
                <w:lang w:val="fr-BE"/>
              </w:rPr>
              <w:t>our l’achat</w:t>
            </w:r>
            <w:r w:rsidR="00AB1E4C" w:rsidRPr="00826D08">
              <w:rPr>
                <w:rFonts w:ascii="CG Omega" w:hAnsi="CG Omega"/>
                <w:lang w:val="fr-BE"/>
              </w:rPr>
              <w:t xml:space="preserve"> de biens.</w:t>
            </w:r>
          </w:p>
          <w:p w:rsidR="00B172F9" w:rsidRDefault="00B172F9" w:rsidP="00B172F9">
            <w:pPr>
              <w:pStyle w:val="BodyText"/>
              <w:widowControl/>
              <w:tabs>
                <w:tab w:val="clear" w:pos="0"/>
                <w:tab w:val="clear" w:pos="398"/>
                <w:tab w:val="clear" w:pos="792"/>
                <w:tab w:val="clear" w:pos="948"/>
                <w:tab w:val="clear" w:pos="1440"/>
                <w:tab w:val="left" w:pos="156"/>
              </w:tabs>
              <w:suppressAutoHyphens w:val="0"/>
              <w:snapToGrid w:val="0"/>
              <w:spacing w:line="240" w:lineRule="auto"/>
              <w:ind w:left="156"/>
              <w:rPr>
                <w:rFonts w:ascii="CG Omega" w:hAnsi="CG Omega"/>
                <w:lang w:val="fr-BE"/>
              </w:rPr>
            </w:pPr>
          </w:p>
          <w:p w:rsidR="00B23524" w:rsidRPr="00CC6E10" w:rsidRDefault="00B23524" w:rsidP="00B172F9">
            <w:pPr>
              <w:pStyle w:val="BodyText"/>
              <w:widowControl/>
              <w:tabs>
                <w:tab w:val="clear" w:pos="0"/>
                <w:tab w:val="clear" w:pos="398"/>
                <w:tab w:val="clear" w:pos="792"/>
                <w:tab w:val="clear" w:pos="948"/>
                <w:tab w:val="clear" w:pos="1440"/>
                <w:tab w:val="left" w:pos="156"/>
              </w:tabs>
              <w:suppressAutoHyphens w:val="0"/>
              <w:snapToGrid w:val="0"/>
              <w:spacing w:line="240" w:lineRule="auto"/>
              <w:ind w:left="156"/>
              <w:rPr>
                <w:rFonts w:ascii="CG Omega" w:hAnsi="CG Omega"/>
                <w:lang w:val="fr-BE"/>
              </w:rPr>
            </w:pPr>
          </w:p>
          <w:p w:rsidR="00A86D30" w:rsidRPr="00DA01F4" w:rsidRDefault="00CC6E10" w:rsidP="00F94980">
            <w:pPr>
              <w:pStyle w:val="BodyText"/>
              <w:tabs>
                <w:tab w:val="left" w:pos="582"/>
              </w:tabs>
              <w:spacing w:line="240" w:lineRule="auto"/>
              <w:rPr>
                <w:rFonts w:ascii="CG Omega" w:hAnsi="CG Omega"/>
                <w:lang w:val="fr-BE"/>
              </w:rPr>
            </w:pPr>
            <w:r w:rsidRPr="00DA01F4">
              <w:rPr>
                <w:rFonts w:ascii="CG Omega" w:hAnsi="CG Omega"/>
                <w:lang w:val="fr-BE"/>
              </w:rPr>
              <w:t xml:space="preserve">* </w:t>
            </w:r>
            <w:r w:rsidRPr="00AF2CD4">
              <w:rPr>
                <w:rFonts w:ascii="CG Omega" w:hAnsi="CG Omega"/>
                <w:i/>
                <w:sz w:val="18"/>
                <w:szCs w:val="18"/>
                <w:lang w:val="fr-BE"/>
              </w:rPr>
              <w:t xml:space="preserve">Par coût, il faut entendre le montant de la pièce comptable telle que la facture d’un fournisseur, la </w:t>
            </w:r>
            <w:r w:rsidR="00076899">
              <w:rPr>
                <w:rFonts w:ascii="CG Omega" w:hAnsi="CG Omega"/>
                <w:i/>
                <w:sz w:val="18"/>
                <w:szCs w:val="18"/>
                <w:lang w:val="fr-BE"/>
              </w:rPr>
              <w:t>facture interne pour</w:t>
            </w:r>
            <w:r w:rsidR="00F94980">
              <w:rPr>
                <w:rFonts w:ascii="CG Omega" w:hAnsi="CG Omega"/>
                <w:i/>
                <w:sz w:val="18"/>
                <w:szCs w:val="18"/>
                <w:lang w:val="fr-BE"/>
              </w:rPr>
              <w:t xml:space="preserve"> services prestés par une autre entité de l'Institution</w:t>
            </w:r>
            <w:r w:rsidRPr="00AF2CD4">
              <w:rPr>
                <w:rFonts w:ascii="CG Omega" w:hAnsi="CG Omega"/>
                <w:i/>
                <w:sz w:val="18"/>
                <w:szCs w:val="18"/>
                <w:lang w:val="fr-BE"/>
              </w:rPr>
              <w:t>, … etc.</w:t>
            </w:r>
          </w:p>
        </w:tc>
      </w:tr>
      <w:tr w:rsidR="00E46408" w:rsidRPr="00F40556" w:rsidTr="00904A6F">
        <w:tc>
          <w:tcPr>
            <w:tcW w:w="5670" w:type="dxa"/>
          </w:tcPr>
          <w:p w:rsidR="001507A1" w:rsidRDefault="001C4A9A" w:rsidP="001507A1">
            <w:pPr>
              <w:pStyle w:val="BodyText"/>
              <w:tabs>
                <w:tab w:val="clear" w:pos="398"/>
                <w:tab w:val="left" w:pos="582"/>
              </w:tabs>
              <w:spacing w:line="240" w:lineRule="auto"/>
              <w:rPr>
                <w:rFonts w:ascii="CG Omega" w:hAnsi="CG Omega"/>
                <w:lang w:val="nl-BE"/>
              </w:rPr>
            </w:pPr>
            <w:r>
              <w:rPr>
                <w:rFonts w:ascii="CG Omega" w:hAnsi="CG Omega"/>
                <w:u w:val="single"/>
                <w:lang w:val="nl-BE"/>
              </w:rPr>
              <w:lastRenderedPageBreak/>
              <w:t>6.6</w:t>
            </w:r>
            <w:r w:rsidR="00501ED3" w:rsidRPr="001A5AF8">
              <w:rPr>
                <w:rFonts w:ascii="CG Omega" w:hAnsi="CG Omega"/>
                <w:u w:val="single"/>
                <w:lang w:val="nl-BE"/>
              </w:rPr>
              <w:t>.</w:t>
            </w:r>
            <w:r w:rsidR="00501ED3" w:rsidRPr="00A36C30">
              <w:rPr>
                <w:rFonts w:ascii="CG Omega" w:hAnsi="CG Omega"/>
                <w:lang w:val="nl-BE"/>
              </w:rPr>
              <w:tab/>
            </w:r>
            <w:r w:rsidR="00501ED3" w:rsidRPr="001A5AF8">
              <w:rPr>
                <w:rFonts w:ascii="CG Omega" w:hAnsi="CG Omega"/>
                <w:u w:val="single"/>
                <w:lang w:val="nl-BE"/>
              </w:rPr>
              <w:t>De u</w:t>
            </w:r>
            <w:r w:rsidR="00501ED3" w:rsidRPr="00A36C30">
              <w:rPr>
                <w:rFonts w:ascii="CG Omega" w:hAnsi="CG Omega"/>
                <w:u w:val="single"/>
                <w:lang w:val="nl-BE"/>
              </w:rPr>
              <w:t>itrustingskosten</w:t>
            </w:r>
            <w:r w:rsidR="00501ED3" w:rsidRPr="00A36C30">
              <w:rPr>
                <w:rFonts w:ascii="CG Omega" w:hAnsi="CG Omega"/>
                <w:lang w:val="nl-BE"/>
              </w:rPr>
              <w:t xml:space="preserve"> omvatten de aankoop </w:t>
            </w:r>
            <w:r w:rsidR="00AD0CA2">
              <w:rPr>
                <w:rFonts w:ascii="CG Omega" w:hAnsi="CG Omega"/>
                <w:lang w:val="nl-BE"/>
              </w:rPr>
              <w:t xml:space="preserve">en de plaatsing </w:t>
            </w:r>
            <w:r w:rsidR="00501ED3" w:rsidRPr="00A36C30">
              <w:rPr>
                <w:rFonts w:ascii="CG Omega" w:hAnsi="CG Omega"/>
                <w:lang w:val="nl-BE"/>
              </w:rPr>
              <w:t>van wetenschappelijke en technische toestellen</w:t>
            </w:r>
            <w:r w:rsidR="0002600D">
              <w:rPr>
                <w:rFonts w:ascii="CG Omega" w:hAnsi="CG Omega"/>
                <w:lang w:val="nl-BE"/>
              </w:rPr>
              <w:t xml:space="preserve"> en instrumenten</w:t>
            </w:r>
            <w:r w:rsidR="00501ED3" w:rsidRPr="00A36C30">
              <w:rPr>
                <w:rFonts w:ascii="CG Omega" w:hAnsi="CG Omega"/>
                <w:lang w:val="nl-BE"/>
              </w:rPr>
              <w:t xml:space="preserve">, met inbegrip van het informatica- en </w:t>
            </w:r>
            <w:proofErr w:type="spellStart"/>
            <w:r w:rsidR="00501ED3" w:rsidRPr="00A36C30">
              <w:rPr>
                <w:rFonts w:ascii="CG Omega" w:hAnsi="CG Omega"/>
                <w:lang w:val="nl-BE"/>
              </w:rPr>
              <w:t>bureauticamateriaal</w:t>
            </w:r>
            <w:proofErr w:type="spellEnd"/>
            <w:r w:rsidR="00C3490F">
              <w:rPr>
                <w:rFonts w:ascii="CG Omega" w:hAnsi="CG Omega"/>
                <w:lang w:val="nl-BE"/>
              </w:rPr>
              <w:t xml:space="preserve">, waarvan de </w:t>
            </w:r>
            <w:r w:rsidR="00C3490F" w:rsidRPr="00D049B4">
              <w:rPr>
                <w:rFonts w:ascii="CG Omega" w:hAnsi="CG Omega"/>
                <w:lang w:val="nl-BE"/>
              </w:rPr>
              <w:t>eenheidsprijs hoger is dan 500 euro, btw inclusief.</w:t>
            </w:r>
          </w:p>
          <w:p w:rsidR="003E0753" w:rsidRPr="00A36C30" w:rsidRDefault="003E0753" w:rsidP="001507A1">
            <w:pPr>
              <w:pStyle w:val="BodyText"/>
              <w:tabs>
                <w:tab w:val="clear" w:pos="398"/>
                <w:tab w:val="left" w:pos="582"/>
              </w:tabs>
              <w:spacing w:line="240" w:lineRule="auto"/>
              <w:rPr>
                <w:rFonts w:ascii="CG Omega" w:hAnsi="CG Omega"/>
                <w:lang w:val="nl-BE"/>
              </w:rPr>
            </w:pPr>
          </w:p>
        </w:tc>
        <w:tc>
          <w:tcPr>
            <w:tcW w:w="5670" w:type="dxa"/>
          </w:tcPr>
          <w:p w:rsidR="00E46408" w:rsidRPr="00DA01F4" w:rsidRDefault="00CC6E10" w:rsidP="001507A1">
            <w:pPr>
              <w:pStyle w:val="BodyText"/>
              <w:tabs>
                <w:tab w:val="clear" w:pos="398"/>
                <w:tab w:val="left" w:pos="582"/>
              </w:tabs>
              <w:spacing w:line="240" w:lineRule="auto"/>
              <w:rPr>
                <w:rFonts w:ascii="CG Omega" w:hAnsi="CG Omega"/>
                <w:lang w:val="fr-BE"/>
              </w:rPr>
            </w:pPr>
            <w:r>
              <w:rPr>
                <w:rFonts w:ascii="CG Omega" w:hAnsi="CG Omega"/>
                <w:u w:val="single"/>
                <w:lang w:val="fr-BE"/>
              </w:rPr>
              <w:t>6.6</w:t>
            </w:r>
            <w:r w:rsidR="00501ED3" w:rsidRPr="001A5AF8">
              <w:rPr>
                <w:rFonts w:ascii="CG Omega" w:hAnsi="CG Omega"/>
                <w:u w:val="single"/>
                <w:lang w:val="fr-BE"/>
              </w:rPr>
              <w:t>.</w:t>
            </w:r>
            <w:r w:rsidR="00501ED3" w:rsidRPr="00DA01F4">
              <w:rPr>
                <w:rFonts w:ascii="CG Omega" w:hAnsi="CG Omega"/>
                <w:lang w:val="fr-BE"/>
              </w:rPr>
              <w:tab/>
            </w:r>
            <w:r w:rsidR="00501ED3" w:rsidRPr="001A5AF8">
              <w:rPr>
                <w:rFonts w:ascii="CG Omega" w:hAnsi="CG Omega"/>
                <w:u w:val="single"/>
                <w:lang w:val="fr-BE"/>
              </w:rPr>
              <w:t>Les frais</w:t>
            </w:r>
            <w:r w:rsidR="00501ED3" w:rsidRPr="00DA01F4">
              <w:rPr>
                <w:rFonts w:ascii="CG Omega" w:hAnsi="CG Omega"/>
                <w:u w:val="single"/>
                <w:lang w:val="fr-BE"/>
              </w:rPr>
              <w:t xml:space="preserve"> d'équipement</w:t>
            </w:r>
            <w:r w:rsidR="00AD0CA2" w:rsidRPr="00DA01F4">
              <w:rPr>
                <w:rFonts w:ascii="CG Omega" w:hAnsi="CG Omega"/>
                <w:lang w:val="fr-BE"/>
              </w:rPr>
              <w:t xml:space="preserve"> couvrent l'acquisition et l'installation</w:t>
            </w:r>
            <w:r w:rsidR="00501ED3" w:rsidRPr="00DA01F4">
              <w:rPr>
                <w:rFonts w:ascii="CG Omega" w:hAnsi="CG Omega"/>
                <w:lang w:val="fr-BE"/>
              </w:rPr>
              <w:t xml:space="preserve"> d'appareils et d'instruments scientifiques et techniques, y compris le matériel informatique et bureautique,</w:t>
            </w:r>
            <w:r w:rsidR="00501ED3" w:rsidRPr="00DA01F4">
              <w:rPr>
                <w:rFonts w:ascii="Calibri" w:eastAsia="Calibri" w:hAnsi="Calibri"/>
                <w:snapToGrid/>
                <w:spacing w:val="0"/>
                <w:sz w:val="22"/>
                <w:szCs w:val="22"/>
                <w:lang w:val="fr-BE"/>
              </w:rPr>
              <w:t xml:space="preserve"> </w:t>
            </w:r>
            <w:r w:rsidR="00501ED3" w:rsidRPr="00DA01F4">
              <w:rPr>
                <w:rFonts w:ascii="CG Omega" w:hAnsi="CG Omega"/>
                <w:lang w:val="fr-BE"/>
              </w:rPr>
              <w:t>dont le coût unitaire est supérieur à 500 euros TVAC.</w:t>
            </w:r>
          </w:p>
        </w:tc>
      </w:tr>
      <w:tr w:rsidR="00E46408" w:rsidRPr="00F40556" w:rsidTr="00904A6F">
        <w:tc>
          <w:tcPr>
            <w:tcW w:w="5670" w:type="dxa"/>
          </w:tcPr>
          <w:p w:rsidR="00E46408" w:rsidRDefault="001C4A9A" w:rsidP="008A05A2">
            <w:pPr>
              <w:pStyle w:val="BodyText"/>
              <w:tabs>
                <w:tab w:val="clear" w:pos="398"/>
                <w:tab w:val="left" w:pos="582"/>
              </w:tabs>
              <w:spacing w:line="240" w:lineRule="auto"/>
              <w:rPr>
                <w:rFonts w:ascii="CG Omega" w:hAnsi="CG Omega"/>
                <w:lang w:val="nl-BE"/>
              </w:rPr>
            </w:pPr>
            <w:r>
              <w:rPr>
                <w:rFonts w:ascii="CG Omega" w:hAnsi="CG Omega"/>
                <w:u w:val="single"/>
                <w:lang w:val="nl-BE"/>
              </w:rPr>
              <w:t>6.7</w:t>
            </w:r>
            <w:r w:rsidR="00501ED3" w:rsidRPr="001A5AF8">
              <w:rPr>
                <w:rFonts w:ascii="CG Omega" w:hAnsi="CG Omega"/>
                <w:u w:val="single"/>
                <w:lang w:val="nl-BE"/>
              </w:rPr>
              <w:t>.</w:t>
            </w:r>
            <w:r w:rsidR="00501ED3">
              <w:rPr>
                <w:rFonts w:ascii="CG Omega" w:hAnsi="CG Omega"/>
                <w:lang w:val="nl-BE"/>
              </w:rPr>
              <w:tab/>
            </w:r>
            <w:r w:rsidR="00501ED3" w:rsidRPr="00ED3177">
              <w:rPr>
                <w:rFonts w:ascii="CG Omega" w:hAnsi="CG Omega"/>
                <w:u w:val="single"/>
                <w:lang w:val="nl-BE"/>
              </w:rPr>
              <w:t xml:space="preserve">De </w:t>
            </w:r>
            <w:proofErr w:type="spellStart"/>
            <w:r w:rsidR="00501ED3" w:rsidRPr="00A36C30">
              <w:rPr>
                <w:rFonts w:ascii="CG Omega" w:hAnsi="CG Omega"/>
                <w:u w:val="single"/>
                <w:lang w:val="nl-BE"/>
              </w:rPr>
              <w:t>onderaannemingskosten</w:t>
            </w:r>
            <w:proofErr w:type="spellEnd"/>
            <w:r w:rsidR="0002600D">
              <w:rPr>
                <w:rFonts w:ascii="CG Omega" w:hAnsi="CG Omega"/>
                <w:lang w:val="nl-BE"/>
              </w:rPr>
              <w:t xml:space="preserve"> omvatten</w:t>
            </w:r>
            <w:r w:rsidR="00501ED3" w:rsidRPr="00A36C30">
              <w:rPr>
                <w:rFonts w:ascii="CG Omega" w:hAnsi="CG Omega"/>
                <w:lang w:val="nl-BE"/>
              </w:rPr>
              <w:t xml:space="preserve"> de door </w:t>
            </w:r>
            <w:proofErr w:type="gramStart"/>
            <w:r w:rsidR="00501ED3" w:rsidRPr="00A36C30">
              <w:rPr>
                <w:rFonts w:ascii="CG Omega" w:hAnsi="CG Omega"/>
                <w:lang w:val="nl-BE"/>
              </w:rPr>
              <w:t>een</w:t>
            </w:r>
            <w:proofErr w:type="gramEnd"/>
            <w:r w:rsidR="00501ED3" w:rsidRPr="00A36C30">
              <w:rPr>
                <w:rFonts w:ascii="CG Omega" w:hAnsi="CG Omega"/>
                <w:lang w:val="nl-BE"/>
              </w:rPr>
              <w:t xml:space="preserve"> der</w:t>
            </w:r>
            <w:r w:rsidR="0033766C">
              <w:rPr>
                <w:rFonts w:ascii="CG Omega" w:hAnsi="CG Omega"/>
                <w:lang w:val="nl-BE"/>
              </w:rPr>
              <w:t>de gedane kosten voor de uitvoe</w:t>
            </w:r>
            <w:r w:rsidR="00501ED3" w:rsidRPr="00A36C30">
              <w:rPr>
                <w:rFonts w:ascii="CG Omega" w:hAnsi="CG Omega"/>
                <w:lang w:val="nl-BE"/>
              </w:rPr>
              <w:t xml:space="preserve">ring van taken of het leveren van diensten waarvoor bijzondere wetenschappelijke of technische kundigheden vereist zijn die buiten de gewone </w:t>
            </w:r>
            <w:r w:rsidR="00501ED3" w:rsidRPr="00DA01F4">
              <w:rPr>
                <w:rFonts w:ascii="CG Omega" w:hAnsi="CG Omega"/>
                <w:lang w:val="nl-BE"/>
              </w:rPr>
              <w:t xml:space="preserve">activiteiten van de onderzoekeenheden van de promotoren liggen. </w:t>
            </w:r>
            <w:r w:rsidR="0033766C" w:rsidRPr="00DA01F4">
              <w:rPr>
                <w:rFonts w:ascii="CG Omega" w:hAnsi="CG Omega"/>
                <w:lang w:val="nl-BE"/>
              </w:rPr>
              <w:t xml:space="preserve">De taken of diensten waarop de uitbesteding betrekking heeft, worden beschreven in bijlage I van dit contract. </w:t>
            </w:r>
            <w:r w:rsidR="00FA3B9E" w:rsidRPr="00DA01F4">
              <w:rPr>
                <w:rFonts w:ascii="CG Omega" w:hAnsi="CG Omega"/>
                <w:lang w:val="nl-BE"/>
              </w:rPr>
              <w:t xml:space="preserve">De </w:t>
            </w:r>
            <w:proofErr w:type="spellStart"/>
            <w:r w:rsidR="00FA3B9E" w:rsidRPr="00DA01F4">
              <w:rPr>
                <w:rFonts w:ascii="CG Omega" w:hAnsi="CG Omega"/>
                <w:lang w:val="nl-BE"/>
              </w:rPr>
              <w:t>onderaannemingskosten</w:t>
            </w:r>
            <w:proofErr w:type="spellEnd"/>
            <w:r w:rsidR="00FA3B9E" w:rsidRPr="00DA01F4">
              <w:rPr>
                <w:rFonts w:ascii="CG Omega" w:hAnsi="CG Omega"/>
                <w:lang w:val="nl-BE"/>
              </w:rPr>
              <w:t xml:space="preserve"> mogen niet meer bedragen</w:t>
            </w:r>
            <w:r w:rsidR="00E039EA">
              <w:rPr>
                <w:rFonts w:ascii="CG Omega" w:hAnsi="CG Omega"/>
                <w:lang w:val="nl-BE"/>
              </w:rPr>
              <w:t xml:space="preserve"> dan 25 % van het totaal</w:t>
            </w:r>
            <w:r w:rsidR="00FA3B9E" w:rsidRPr="00D049B4">
              <w:rPr>
                <w:rFonts w:ascii="CG Omega" w:hAnsi="CG Omega"/>
                <w:lang w:val="nl-BE"/>
              </w:rPr>
              <w:t>budget van de betrokken promotor.</w:t>
            </w:r>
            <w:r w:rsidR="003A00D6" w:rsidRPr="00D049B4">
              <w:rPr>
                <w:rFonts w:ascii="CG Omega" w:hAnsi="CG Omega"/>
                <w:lang w:val="nl-BE"/>
              </w:rPr>
              <w:t xml:space="preserve"> </w:t>
            </w:r>
            <w:r w:rsidR="00501ED3" w:rsidRPr="00CB4805">
              <w:rPr>
                <w:rFonts w:ascii="CG Omega" w:hAnsi="CG Omega"/>
                <w:lang w:val="nl-BE"/>
              </w:rPr>
              <w:t xml:space="preserve">Elke aanvraag voor </w:t>
            </w:r>
            <w:proofErr w:type="spellStart"/>
            <w:r w:rsidR="00501ED3" w:rsidRPr="00CB4805">
              <w:rPr>
                <w:rFonts w:ascii="CG Omega" w:hAnsi="CG Omega"/>
                <w:lang w:val="nl-BE"/>
              </w:rPr>
              <w:t>onderaanneming</w:t>
            </w:r>
            <w:proofErr w:type="spellEnd"/>
            <w:r w:rsidR="00501ED3" w:rsidRPr="00CB4805">
              <w:rPr>
                <w:rFonts w:ascii="CG Omega" w:hAnsi="CG Omega"/>
                <w:lang w:val="nl-BE"/>
              </w:rPr>
              <w:t xml:space="preserve"> </w:t>
            </w:r>
            <w:r w:rsidR="00501ED3" w:rsidRPr="00DA01F4">
              <w:rPr>
                <w:rFonts w:ascii="CG Omega" w:hAnsi="CG Omega"/>
                <w:lang w:val="nl-BE"/>
              </w:rPr>
              <w:t xml:space="preserve">moet door de </w:t>
            </w:r>
            <w:r w:rsidR="005E60FC" w:rsidRPr="00DA01F4">
              <w:rPr>
                <w:rFonts w:ascii="CG Omega" w:hAnsi="CG Omega"/>
                <w:lang w:val="nl-BE"/>
              </w:rPr>
              <w:t>programmabeheerder</w:t>
            </w:r>
            <w:r w:rsidR="00501ED3" w:rsidRPr="00DA01F4">
              <w:rPr>
                <w:rFonts w:ascii="CG Omega" w:hAnsi="CG Omega"/>
                <w:lang w:val="nl-BE"/>
              </w:rPr>
              <w:t xml:space="preserve"> worden goedgekeurd. </w:t>
            </w:r>
            <w:r w:rsidR="000410EF" w:rsidRPr="00DA01F4">
              <w:rPr>
                <w:rFonts w:ascii="CG Omega" w:hAnsi="CG Omega"/>
                <w:lang w:val="nl-BE"/>
              </w:rPr>
              <w:t xml:space="preserve">Het is aan de betrokken Instelling om zich ervan te vergewissen dat de regels en de praktijken van de onderaannemer en </w:t>
            </w:r>
            <w:proofErr w:type="gramStart"/>
            <w:r w:rsidR="000410EF" w:rsidRPr="00DA01F4">
              <w:rPr>
                <w:rFonts w:ascii="CG Omega" w:hAnsi="CG Omega"/>
                <w:lang w:val="nl-BE"/>
              </w:rPr>
              <w:t>met name</w:t>
            </w:r>
            <w:proofErr w:type="gramEnd"/>
            <w:r w:rsidR="000410EF" w:rsidRPr="00DA01F4">
              <w:rPr>
                <w:rFonts w:ascii="CG Omega" w:hAnsi="CG Omega"/>
                <w:lang w:val="nl-BE"/>
              </w:rPr>
              <w:t xml:space="preserve">, wat betreft </w:t>
            </w:r>
            <w:r w:rsidR="00466415" w:rsidRPr="00DA01F4">
              <w:rPr>
                <w:rFonts w:ascii="CG Omega" w:hAnsi="CG Omega"/>
                <w:lang w:val="nl-BE"/>
              </w:rPr>
              <w:t>de eigendom en de valorisatie</w:t>
            </w:r>
            <w:r w:rsidR="0021180B" w:rsidRPr="00DA01F4">
              <w:rPr>
                <w:rFonts w:ascii="CG Omega" w:hAnsi="CG Omega"/>
                <w:lang w:val="nl-BE"/>
              </w:rPr>
              <w:t xml:space="preserve"> van de onderzoekresultaten</w:t>
            </w:r>
            <w:r w:rsidR="000410EF" w:rsidRPr="00DA01F4">
              <w:rPr>
                <w:rFonts w:ascii="CG Omega" w:hAnsi="CG Omega"/>
                <w:lang w:val="nl-BE"/>
              </w:rPr>
              <w:t>, de publicaties en de mededelingen, verenigbaar zijn met de regels die gelden voor het project.</w:t>
            </w:r>
          </w:p>
          <w:p w:rsidR="003E0753" w:rsidRPr="00A36C30" w:rsidRDefault="003E0753" w:rsidP="008A05A2">
            <w:pPr>
              <w:pStyle w:val="BodyText"/>
              <w:tabs>
                <w:tab w:val="clear" w:pos="398"/>
                <w:tab w:val="left" w:pos="582"/>
              </w:tabs>
              <w:spacing w:line="240" w:lineRule="auto"/>
              <w:rPr>
                <w:rFonts w:ascii="CG Omega" w:hAnsi="CG Omega"/>
                <w:lang w:val="nl-BE"/>
              </w:rPr>
            </w:pPr>
          </w:p>
        </w:tc>
        <w:tc>
          <w:tcPr>
            <w:tcW w:w="5670" w:type="dxa"/>
          </w:tcPr>
          <w:p w:rsidR="00501ED3" w:rsidRPr="00DA01F4" w:rsidRDefault="00CC6E10" w:rsidP="00234CB9">
            <w:pPr>
              <w:pStyle w:val="BodyText"/>
              <w:tabs>
                <w:tab w:val="clear" w:pos="398"/>
                <w:tab w:val="left" w:pos="582"/>
              </w:tabs>
              <w:spacing w:line="240" w:lineRule="auto"/>
              <w:rPr>
                <w:rFonts w:ascii="CG Omega" w:hAnsi="CG Omega"/>
                <w:lang w:val="fr-BE"/>
              </w:rPr>
            </w:pPr>
            <w:r>
              <w:rPr>
                <w:rFonts w:ascii="CG Omega" w:hAnsi="CG Omega"/>
                <w:u w:val="single"/>
                <w:lang w:val="fr-FR"/>
              </w:rPr>
              <w:t>6.7</w:t>
            </w:r>
            <w:r w:rsidR="00501ED3" w:rsidRPr="001A5AF8">
              <w:rPr>
                <w:rFonts w:ascii="CG Omega" w:hAnsi="CG Omega"/>
                <w:u w:val="single"/>
                <w:lang w:val="fr-FR"/>
              </w:rPr>
              <w:t>.</w:t>
            </w:r>
            <w:r w:rsidR="00501ED3" w:rsidRPr="00DA01F4">
              <w:rPr>
                <w:rFonts w:ascii="CG Omega" w:hAnsi="CG Omega"/>
                <w:lang w:val="fr-FR"/>
              </w:rPr>
              <w:tab/>
            </w:r>
            <w:r w:rsidR="00501ED3" w:rsidRPr="00ED3177">
              <w:rPr>
                <w:rFonts w:ascii="CG Omega" w:hAnsi="CG Omega"/>
                <w:u w:val="single"/>
                <w:lang w:val="fr-BE"/>
              </w:rPr>
              <w:t xml:space="preserve">Les </w:t>
            </w:r>
            <w:r w:rsidR="00501ED3" w:rsidRPr="00DA01F4">
              <w:rPr>
                <w:rFonts w:ascii="CG Omega" w:hAnsi="CG Omega"/>
                <w:u w:val="single"/>
                <w:lang w:val="fr-BE"/>
              </w:rPr>
              <w:t>frais de sous-traitance</w:t>
            </w:r>
            <w:r w:rsidR="00501ED3" w:rsidRPr="00DA01F4">
              <w:rPr>
                <w:rFonts w:ascii="CG Omega" w:hAnsi="CG Omega"/>
                <w:lang w:val="fr-BE"/>
              </w:rPr>
              <w:t xml:space="preserve"> représentent les frais encourus par un tiers pour l'exécution de tâches ou la p</w:t>
            </w:r>
            <w:r w:rsidR="00FA42B1" w:rsidRPr="00DA01F4">
              <w:rPr>
                <w:rFonts w:ascii="CG Omega" w:hAnsi="CG Omega"/>
                <w:lang w:val="fr-BE"/>
              </w:rPr>
              <w:t>restation de services réclamant</w:t>
            </w:r>
            <w:r w:rsidR="009235A2">
              <w:rPr>
                <w:rFonts w:ascii="CG Omega" w:hAnsi="CG Omega"/>
                <w:lang w:val="fr-BE"/>
              </w:rPr>
              <w:t xml:space="preserve"> </w:t>
            </w:r>
            <w:r w:rsidR="00501ED3" w:rsidRPr="00DA01F4">
              <w:rPr>
                <w:rFonts w:ascii="CG Omega" w:hAnsi="CG Omega"/>
                <w:lang w:val="fr-BE"/>
              </w:rPr>
              <w:t>des compétences scientifiques ou techniques spéciales sortant du cadre normal des unités de recherche dirigées par les promoteurs.</w:t>
            </w:r>
            <w:r w:rsidR="000410EF" w:rsidRPr="00DA01F4">
              <w:rPr>
                <w:lang w:val="fr-BE"/>
              </w:rPr>
              <w:t xml:space="preserve"> </w:t>
            </w:r>
            <w:r w:rsidR="000410EF" w:rsidRPr="00DA01F4">
              <w:rPr>
                <w:rFonts w:ascii="CG Omega" w:hAnsi="CG Omega"/>
                <w:lang w:val="fr-BE"/>
              </w:rPr>
              <w:t>. Les tâches ou les services visés par la sous-traitance sont décrits à l’annexe I du contrat.</w:t>
            </w:r>
            <w:r w:rsidR="00501ED3" w:rsidRPr="00DA01F4">
              <w:rPr>
                <w:rFonts w:ascii="CG Omega" w:hAnsi="CG Omega"/>
                <w:lang w:val="fr-BE"/>
              </w:rPr>
              <w:t xml:space="preserve"> </w:t>
            </w:r>
            <w:r w:rsidR="00D049B4" w:rsidRPr="00DA01F4">
              <w:rPr>
                <w:rFonts w:ascii="CG Omega" w:hAnsi="CG Omega"/>
                <w:lang w:val="fr-BE"/>
              </w:rPr>
              <w:t>Les frais de sous-traitance sont limités</w:t>
            </w:r>
            <w:r w:rsidR="007744CD" w:rsidRPr="00DA01F4">
              <w:rPr>
                <w:rFonts w:ascii="CG Omega" w:hAnsi="CG Omega"/>
                <w:lang w:val="fr-BE"/>
              </w:rPr>
              <w:t xml:space="preserve"> à 25 % du budget total du promoteur concerné. </w:t>
            </w:r>
            <w:r w:rsidR="00501ED3" w:rsidRPr="00DA01F4">
              <w:rPr>
                <w:rFonts w:ascii="CG Omega" w:hAnsi="CG Omega"/>
                <w:lang w:val="fr-BE"/>
              </w:rPr>
              <w:t>Toute demande de sous-traitance doit être approuvée par</w:t>
            </w:r>
            <w:r w:rsidR="004335EB" w:rsidRPr="00DA01F4">
              <w:rPr>
                <w:lang w:val="fr-BE"/>
              </w:rPr>
              <w:t xml:space="preserve"> </w:t>
            </w:r>
            <w:r w:rsidR="004335EB" w:rsidRPr="00DA01F4">
              <w:rPr>
                <w:rFonts w:ascii="CG Omega" w:hAnsi="CG Omega"/>
                <w:lang w:val="fr-BE"/>
              </w:rPr>
              <w:t>le gestionnaire</w:t>
            </w:r>
            <w:r w:rsidR="00501ED3" w:rsidRPr="00DA01F4">
              <w:rPr>
                <w:rFonts w:ascii="CG Omega" w:hAnsi="CG Omega"/>
                <w:lang w:val="fr-BE"/>
              </w:rPr>
              <w:t xml:space="preserve"> de programme.</w:t>
            </w:r>
          </w:p>
          <w:p w:rsidR="00E46408" w:rsidRPr="00DA01F4" w:rsidRDefault="000410EF" w:rsidP="00234CB9">
            <w:pPr>
              <w:pStyle w:val="BodyText"/>
              <w:tabs>
                <w:tab w:val="clear" w:pos="398"/>
                <w:tab w:val="left" w:pos="582"/>
              </w:tabs>
              <w:spacing w:line="240" w:lineRule="auto"/>
              <w:rPr>
                <w:rFonts w:ascii="CG Omega" w:hAnsi="CG Omega"/>
                <w:lang w:val="fr-BE"/>
              </w:rPr>
            </w:pPr>
            <w:r w:rsidRPr="00DA01F4">
              <w:rPr>
                <w:rFonts w:ascii="CG Omega" w:hAnsi="CG Omega"/>
                <w:lang w:val="fr-BE"/>
              </w:rPr>
              <w:t xml:space="preserve">L’ensemble des règles qui régissent les travaux de sous-traitance sont celles </w:t>
            </w:r>
            <w:r w:rsidR="0021180B" w:rsidRPr="00DA01F4">
              <w:rPr>
                <w:rFonts w:ascii="CG Omega" w:hAnsi="CG Omega"/>
                <w:lang w:val="fr-BE"/>
              </w:rPr>
              <w:t>en vigueur pour le projet</w:t>
            </w:r>
            <w:r w:rsidRPr="00DA01F4">
              <w:rPr>
                <w:rFonts w:ascii="CG Omega" w:hAnsi="CG Omega"/>
                <w:lang w:val="fr-BE"/>
              </w:rPr>
              <w:t>. Il incombe à l’I</w:t>
            </w:r>
            <w:r w:rsidR="0021180B" w:rsidRPr="00DA01F4">
              <w:rPr>
                <w:rFonts w:ascii="CG Omega" w:hAnsi="CG Omega"/>
                <w:lang w:val="fr-BE"/>
              </w:rPr>
              <w:t>nstitution</w:t>
            </w:r>
            <w:r w:rsidRPr="00DA01F4">
              <w:rPr>
                <w:rFonts w:ascii="CG Omega" w:hAnsi="CG Omega"/>
                <w:lang w:val="fr-BE"/>
              </w:rPr>
              <w:t xml:space="preserve"> de s’assurer qu’elles soient compatibles avec les règles et pratiques en vigueur auprès du sous-traitant et, notamment, en ce qui concerne</w:t>
            </w:r>
            <w:r w:rsidR="0021180B" w:rsidRPr="00DA01F4">
              <w:rPr>
                <w:rFonts w:ascii="CG Omega" w:hAnsi="CG Omega"/>
                <w:lang w:val="fr-BE"/>
              </w:rPr>
              <w:t xml:space="preserve"> </w:t>
            </w:r>
            <w:r w:rsidR="00466415" w:rsidRPr="00DA01F4">
              <w:rPr>
                <w:rFonts w:ascii="CG Omega" w:hAnsi="CG Omega"/>
                <w:lang w:val="fr-BE"/>
              </w:rPr>
              <w:t>la propriété et la valorisation</w:t>
            </w:r>
            <w:r w:rsidRPr="00DA01F4">
              <w:rPr>
                <w:rFonts w:ascii="CG Omega" w:hAnsi="CG Omega"/>
                <w:lang w:val="fr-BE"/>
              </w:rPr>
              <w:t xml:space="preserve"> des résultats des recherches, les publications et les communications.</w:t>
            </w:r>
          </w:p>
        </w:tc>
      </w:tr>
      <w:tr w:rsidR="00E46408" w:rsidRPr="00F40556" w:rsidTr="00904A6F">
        <w:tc>
          <w:tcPr>
            <w:tcW w:w="5670" w:type="dxa"/>
          </w:tcPr>
          <w:p w:rsidR="00E46408" w:rsidRDefault="001C4A9A" w:rsidP="00234CB9">
            <w:pPr>
              <w:pStyle w:val="BodyText"/>
              <w:tabs>
                <w:tab w:val="clear" w:pos="398"/>
                <w:tab w:val="left" w:pos="582"/>
              </w:tabs>
              <w:spacing w:line="240" w:lineRule="auto"/>
              <w:rPr>
                <w:rFonts w:ascii="CG Omega" w:hAnsi="CG Omega"/>
                <w:lang w:val="nl-BE"/>
              </w:rPr>
            </w:pPr>
            <w:r>
              <w:rPr>
                <w:rFonts w:ascii="CG Omega" w:hAnsi="CG Omega"/>
                <w:u w:val="single"/>
                <w:lang w:val="nl-BE"/>
              </w:rPr>
              <w:t>6.8</w:t>
            </w:r>
            <w:r w:rsidR="008D10BE" w:rsidRPr="001A5AF8">
              <w:rPr>
                <w:rFonts w:ascii="CG Omega" w:hAnsi="CG Omega"/>
                <w:u w:val="single"/>
                <w:lang w:val="nl-BE"/>
              </w:rPr>
              <w:t>.</w:t>
            </w:r>
            <w:bookmarkStart w:id="0" w:name="LISTE5"/>
            <w:bookmarkEnd w:id="0"/>
            <w:r w:rsidR="008D10BE" w:rsidRPr="00A36C30">
              <w:rPr>
                <w:rFonts w:ascii="CG Omega" w:hAnsi="CG Omega"/>
                <w:lang w:val="nl-BE"/>
              </w:rPr>
              <w:tab/>
            </w:r>
            <w:r w:rsidR="008D10BE" w:rsidRPr="00ED3177">
              <w:rPr>
                <w:rFonts w:ascii="CG Omega" w:hAnsi="CG Omega"/>
                <w:u w:val="single"/>
                <w:lang w:val="nl-BE"/>
              </w:rPr>
              <w:t>De a</w:t>
            </w:r>
            <w:r w:rsidR="008D10BE" w:rsidRPr="00A36C30">
              <w:rPr>
                <w:rFonts w:ascii="CG Omega" w:hAnsi="CG Omega"/>
                <w:u w:val="single"/>
                <w:lang w:val="nl-BE"/>
              </w:rPr>
              <w:t>lgemene kosten</w:t>
            </w:r>
            <w:r w:rsidR="00C83B82">
              <w:rPr>
                <w:rFonts w:ascii="CG Omega" w:hAnsi="CG Omega"/>
                <w:lang w:val="nl-BE"/>
              </w:rPr>
              <w:t xml:space="preserve"> </w:t>
            </w:r>
            <w:r w:rsidR="00C83B82" w:rsidRPr="00A36C30">
              <w:rPr>
                <w:rFonts w:ascii="CG Omega" w:hAnsi="CG Omega"/>
                <w:lang w:val="nl-BE"/>
              </w:rPr>
              <w:t>(overhead</w:t>
            </w:r>
            <w:r w:rsidR="00C83B82">
              <w:rPr>
                <w:rFonts w:ascii="CG Omega" w:hAnsi="CG Omega"/>
                <w:lang w:val="nl-BE"/>
              </w:rPr>
              <w:t>s</w:t>
            </w:r>
            <w:r w:rsidR="00C83B82" w:rsidRPr="00A36C30">
              <w:rPr>
                <w:rFonts w:ascii="CG Omega" w:hAnsi="CG Omega"/>
                <w:lang w:val="nl-BE"/>
              </w:rPr>
              <w:t xml:space="preserve">) </w:t>
            </w:r>
            <w:r w:rsidR="00C83B82">
              <w:rPr>
                <w:rFonts w:ascii="CG Omega" w:hAnsi="CG Omega"/>
                <w:lang w:val="nl-BE"/>
              </w:rPr>
              <w:t>v</w:t>
            </w:r>
            <w:r w:rsidR="008D10BE" w:rsidRPr="00A36C30">
              <w:rPr>
                <w:rFonts w:ascii="CG Omega" w:hAnsi="CG Omega"/>
                <w:lang w:val="nl-BE"/>
              </w:rPr>
              <w:t xml:space="preserve">an de </w:t>
            </w:r>
            <w:r w:rsidR="006A0F8A">
              <w:rPr>
                <w:rFonts w:ascii="CG Omega" w:hAnsi="CG Omega"/>
                <w:lang w:val="nl-BE"/>
              </w:rPr>
              <w:t>Instellingen</w:t>
            </w:r>
            <w:r w:rsidR="008D10BE" w:rsidRPr="00A36C30">
              <w:rPr>
                <w:rFonts w:ascii="CG Omega" w:hAnsi="CG Omega"/>
                <w:lang w:val="nl-BE"/>
              </w:rPr>
              <w:t xml:space="preserve"> omvatten forfaitair de kosten voor administratie, onderhoud</w:t>
            </w:r>
            <w:r w:rsidR="008D10BE">
              <w:rPr>
                <w:rFonts w:ascii="CG Omega" w:hAnsi="CG Omega"/>
                <w:lang w:val="nl-BE"/>
              </w:rPr>
              <w:t xml:space="preserve"> </w:t>
            </w:r>
            <w:r w:rsidR="00C3490F">
              <w:rPr>
                <w:rFonts w:ascii="CG Omega" w:hAnsi="CG Omega"/>
                <w:lang w:val="nl-BE"/>
              </w:rPr>
              <w:t>van de lokalen</w:t>
            </w:r>
            <w:r w:rsidR="008D10BE" w:rsidRPr="00A36C30">
              <w:rPr>
                <w:rFonts w:ascii="CG Omega" w:hAnsi="CG Omega"/>
                <w:lang w:val="nl-BE"/>
              </w:rPr>
              <w:t xml:space="preserve">, verwarming, </w:t>
            </w:r>
            <w:r w:rsidR="00157682">
              <w:rPr>
                <w:rFonts w:ascii="CG Omega" w:hAnsi="CG Omega"/>
                <w:lang w:val="nl-BE"/>
              </w:rPr>
              <w:t xml:space="preserve">verlichting, </w:t>
            </w:r>
            <w:r w:rsidR="008D10BE" w:rsidRPr="00A36C30">
              <w:rPr>
                <w:rFonts w:ascii="CG Omega" w:hAnsi="CG Omega"/>
                <w:lang w:val="nl-BE"/>
              </w:rPr>
              <w:t>elektrici</w:t>
            </w:r>
            <w:r w:rsidR="008D10BE" w:rsidRPr="00A36C30">
              <w:rPr>
                <w:rFonts w:ascii="CG Omega" w:hAnsi="CG Omega"/>
                <w:lang w:val="nl-BE"/>
              </w:rPr>
              <w:softHyphen/>
              <w:t>teit, huur, afschrijving van materiaal of verzekering. Die kosten mogen niet hoger liggen</w:t>
            </w:r>
            <w:r w:rsidR="00C83B82">
              <w:rPr>
                <w:rFonts w:ascii="CG Omega" w:hAnsi="CG Omega"/>
                <w:lang w:val="nl-BE"/>
              </w:rPr>
              <w:t xml:space="preserve"> dan 5% van de totale </w:t>
            </w:r>
            <w:r w:rsidR="00C83B82" w:rsidRPr="00E9045E">
              <w:rPr>
                <w:rFonts w:ascii="CG Omega" w:hAnsi="CG Omega"/>
                <w:lang w:val="nl-BE"/>
              </w:rPr>
              <w:t>goedgekeurde</w:t>
            </w:r>
            <w:r w:rsidR="008D10BE" w:rsidRPr="00A36C30">
              <w:rPr>
                <w:rFonts w:ascii="CG Omega" w:hAnsi="CG Omega"/>
                <w:lang w:val="nl-BE"/>
              </w:rPr>
              <w:t xml:space="preserve"> perso</w:t>
            </w:r>
            <w:r w:rsidR="008D10BE" w:rsidRPr="00A36C30">
              <w:rPr>
                <w:rFonts w:ascii="CG Omega" w:hAnsi="CG Omega"/>
                <w:lang w:val="nl-BE"/>
              </w:rPr>
              <w:softHyphen/>
              <w:t>neels- en werkingskosten.</w:t>
            </w:r>
          </w:p>
          <w:p w:rsidR="003E0753" w:rsidRPr="00FF05D0" w:rsidRDefault="003E0753" w:rsidP="00234CB9">
            <w:pPr>
              <w:pStyle w:val="BodyText"/>
              <w:tabs>
                <w:tab w:val="clear" w:pos="398"/>
                <w:tab w:val="left" w:pos="582"/>
              </w:tabs>
              <w:spacing w:line="240" w:lineRule="auto"/>
              <w:rPr>
                <w:rFonts w:ascii="CG Omega" w:hAnsi="CG Omega"/>
                <w:lang w:val="nl-BE"/>
              </w:rPr>
            </w:pPr>
          </w:p>
        </w:tc>
        <w:tc>
          <w:tcPr>
            <w:tcW w:w="5670" w:type="dxa"/>
          </w:tcPr>
          <w:p w:rsidR="00E46408" w:rsidRPr="00DA01F4" w:rsidRDefault="00CC6E10" w:rsidP="00231DAB">
            <w:pPr>
              <w:pStyle w:val="BodyText"/>
              <w:tabs>
                <w:tab w:val="clear" w:pos="398"/>
                <w:tab w:val="left" w:pos="582"/>
              </w:tabs>
              <w:spacing w:line="240" w:lineRule="auto"/>
              <w:rPr>
                <w:rFonts w:ascii="CG Omega" w:hAnsi="CG Omega"/>
                <w:lang w:val="fr-BE"/>
              </w:rPr>
            </w:pPr>
            <w:r>
              <w:rPr>
                <w:rFonts w:ascii="CG Omega" w:hAnsi="CG Omega"/>
                <w:u w:val="single"/>
                <w:lang w:val="fr-BE"/>
              </w:rPr>
              <w:t>6.8</w:t>
            </w:r>
            <w:r w:rsidR="008D10BE" w:rsidRPr="001A5AF8">
              <w:rPr>
                <w:rFonts w:ascii="CG Omega" w:hAnsi="CG Omega"/>
                <w:u w:val="single"/>
                <w:lang w:val="fr-BE"/>
              </w:rPr>
              <w:t>.</w:t>
            </w:r>
            <w:r w:rsidR="008D10BE" w:rsidRPr="00DA01F4">
              <w:rPr>
                <w:rFonts w:ascii="CG Omega" w:hAnsi="CG Omega"/>
                <w:lang w:val="fr-BE"/>
              </w:rPr>
              <w:tab/>
              <w:t xml:space="preserve"> </w:t>
            </w:r>
            <w:r w:rsidR="008D10BE" w:rsidRPr="00ED3177">
              <w:rPr>
                <w:rFonts w:ascii="CG Omega" w:hAnsi="CG Omega"/>
                <w:u w:val="single"/>
                <w:lang w:val="fr-BE"/>
              </w:rPr>
              <w:t>Les f</w:t>
            </w:r>
            <w:r w:rsidR="008D10BE" w:rsidRPr="00DA01F4">
              <w:rPr>
                <w:rFonts w:ascii="CG Omega" w:hAnsi="CG Omega"/>
                <w:u w:val="single"/>
                <w:lang w:val="fr-BE"/>
              </w:rPr>
              <w:t>rais généraux</w:t>
            </w:r>
            <w:r w:rsidR="008D10BE" w:rsidRPr="00DA01F4">
              <w:rPr>
                <w:rFonts w:ascii="CG Omega" w:hAnsi="CG Omega"/>
                <w:lang w:val="fr-BE"/>
              </w:rPr>
              <w:t xml:space="preserve"> </w:t>
            </w:r>
            <w:r w:rsidR="00C83B82" w:rsidRPr="00DA01F4">
              <w:rPr>
                <w:rFonts w:ascii="CG Omega" w:hAnsi="CG Omega"/>
                <w:lang w:val="fr-BE"/>
              </w:rPr>
              <w:t>(</w:t>
            </w:r>
            <w:proofErr w:type="spellStart"/>
            <w:r w:rsidR="00C83B82" w:rsidRPr="00DA01F4">
              <w:rPr>
                <w:rFonts w:ascii="CG Omega" w:hAnsi="CG Omega"/>
                <w:lang w:val="fr-BE"/>
              </w:rPr>
              <w:t>overheads</w:t>
            </w:r>
            <w:proofErr w:type="spellEnd"/>
            <w:r w:rsidR="00C83B82" w:rsidRPr="00DA01F4">
              <w:rPr>
                <w:rFonts w:ascii="CG Omega" w:hAnsi="CG Omega"/>
                <w:lang w:val="fr-BE"/>
              </w:rPr>
              <w:t xml:space="preserve">) </w:t>
            </w:r>
            <w:r w:rsidR="008D10BE" w:rsidRPr="00DA01F4">
              <w:rPr>
                <w:rFonts w:ascii="CG Omega" w:hAnsi="CG Omega"/>
                <w:lang w:val="fr-BE"/>
              </w:rPr>
              <w:t xml:space="preserve">des </w:t>
            </w:r>
            <w:r w:rsidR="00C336E0" w:rsidRPr="00DA01F4">
              <w:rPr>
                <w:rFonts w:ascii="CG Omega" w:hAnsi="CG Omega"/>
                <w:lang w:val="fr-BE"/>
              </w:rPr>
              <w:t>I</w:t>
            </w:r>
            <w:r w:rsidR="008D10BE" w:rsidRPr="00DA01F4">
              <w:rPr>
                <w:rFonts w:ascii="CG Omega" w:hAnsi="CG Omega"/>
                <w:lang w:val="fr-BE"/>
              </w:rPr>
              <w:t xml:space="preserve">nstitutions couvrent forfaitairement les frais d'administration, d'entretien des locaux, de chauffage, </w:t>
            </w:r>
            <w:r w:rsidR="00157682" w:rsidRPr="00DA01F4">
              <w:rPr>
                <w:rFonts w:ascii="CG Omega" w:hAnsi="CG Omega"/>
                <w:lang w:val="fr-BE"/>
              </w:rPr>
              <w:t xml:space="preserve">d'éclairage, </w:t>
            </w:r>
            <w:r w:rsidR="008D10BE" w:rsidRPr="00DA01F4">
              <w:rPr>
                <w:rFonts w:ascii="CG Omega" w:hAnsi="CG Omega"/>
                <w:lang w:val="fr-BE"/>
              </w:rPr>
              <w:t xml:space="preserve">d'électricité, de loyer, d'amortissement de matériel ou d'assurance. Leur montant ne peut dépasser 5 % du total </w:t>
            </w:r>
            <w:r w:rsidR="00C83B82" w:rsidRPr="00DA01F4">
              <w:rPr>
                <w:rFonts w:ascii="CG Omega" w:hAnsi="CG Omega"/>
                <w:lang w:val="fr-BE"/>
              </w:rPr>
              <w:t xml:space="preserve">des dépenses </w:t>
            </w:r>
            <w:r w:rsidR="00231DAB" w:rsidRPr="00E9045E">
              <w:rPr>
                <w:rFonts w:ascii="CG Omega" w:hAnsi="CG Omega"/>
                <w:lang w:val="fr-BE"/>
              </w:rPr>
              <w:t>acceptées</w:t>
            </w:r>
            <w:r w:rsidR="00C83B82" w:rsidRPr="00DA01F4">
              <w:rPr>
                <w:rFonts w:ascii="CG Omega" w:hAnsi="CG Omega"/>
                <w:lang w:val="fr-BE"/>
              </w:rPr>
              <w:t xml:space="preserve"> </w:t>
            </w:r>
            <w:r w:rsidR="008D10BE" w:rsidRPr="00DA01F4">
              <w:rPr>
                <w:rFonts w:ascii="CG Omega" w:hAnsi="CG Omega"/>
                <w:lang w:val="fr-BE"/>
              </w:rPr>
              <w:t>de personnel et de fonctionnement.</w:t>
            </w:r>
          </w:p>
        </w:tc>
      </w:tr>
      <w:tr w:rsidR="00E46408" w:rsidRPr="00F40556" w:rsidTr="00904A6F">
        <w:tc>
          <w:tcPr>
            <w:tcW w:w="5670" w:type="dxa"/>
          </w:tcPr>
          <w:p w:rsidR="00C33F11" w:rsidRDefault="001C4A9A" w:rsidP="008A05A2">
            <w:pPr>
              <w:pStyle w:val="BodyText"/>
              <w:tabs>
                <w:tab w:val="clear" w:pos="398"/>
                <w:tab w:val="left" w:pos="582"/>
              </w:tabs>
              <w:spacing w:line="240" w:lineRule="auto"/>
              <w:rPr>
                <w:rFonts w:ascii="CG Omega" w:hAnsi="CG Omega"/>
                <w:lang w:val="nl-BE"/>
              </w:rPr>
            </w:pPr>
            <w:r>
              <w:rPr>
                <w:rFonts w:ascii="CG Omega" w:hAnsi="CG Omega"/>
                <w:u w:val="single"/>
                <w:lang w:val="nl-BE"/>
              </w:rPr>
              <w:t>6.9</w:t>
            </w:r>
            <w:r w:rsidR="008D10BE" w:rsidRPr="001A5AF8">
              <w:rPr>
                <w:rFonts w:ascii="CG Omega" w:hAnsi="CG Omega"/>
                <w:u w:val="single"/>
                <w:lang w:val="nl-BE"/>
              </w:rPr>
              <w:t>.</w:t>
            </w:r>
            <w:r w:rsidR="008D10BE">
              <w:rPr>
                <w:rFonts w:ascii="CG Omega" w:hAnsi="CG Omega"/>
                <w:lang w:val="nl-BE"/>
              </w:rPr>
              <w:tab/>
            </w:r>
            <w:r w:rsidR="008D10BE" w:rsidRPr="00A36C30">
              <w:rPr>
                <w:rFonts w:ascii="CG Omega" w:hAnsi="CG Omega"/>
                <w:lang w:val="nl-BE"/>
              </w:rPr>
              <w:t xml:space="preserve">De samenwerking met de </w:t>
            </w:r>
            <w:r w:rsidR="00713D90" w:rsidRPr="003A00D6">
              <w:rPr>
                <w:rFonts w:ascii="CG Omega" w:hAnsi="CG Omega"/>
                <w:lang w:val="nl-BE"/>
              </w:rPr>
              <w:t xml:space="preserve">internationale </w:t>
            </w:r>
            <w:r w:rsidR="008D10BE" w:rsidRPr="003A00D6">
              <w:rPr>
                <w:rFonts w:ascii="CG Omega" w:hAnsi="CG Omega"/>
                <w:lang w:val="nl-BE"/>
              </w:rPr>
              <w:t xml:space="preserve">partner gebeurt op basis van een cofinanciering. </w:t>
            </w:r>
            <w:r w:rsidR="008D10BE" w:rsidRPr="00ED3177">
              <w:rPr>
                <w:rFonts w:ascii="CG Omega" w:hAnsi="CG Omega"/>
                <w:u w:val="single"/>
                <w:lang w:val="nl-BE"/>
              </w:rPr>
              <w:t xml:space="preserve">Het </w:t>
            </w:r>
            <w:r w:rsidR="00713D90" w:rsidRPr="00ED3177">
              <w:rPr>
                <w:rFonts w:ascii="CG Omega" w:hAnsi="CG Omega"/>
                <w:u w:val="single"/>
                <w:lang w:val="nl-BE"/>
              </w:rPr>
              <w:t>i</w:t>
            </w:r>
            <w:r w:rsidR="00713D90" w:rsidRPr="003A00D6">
              <w:rPr>
                <w:rFonts w:ascii="CG Omega" w:hAnsi="CG Omega"/>
                <w:u w:val="single"/>
                <w:lang w:val="nl-BE"/>
              </w:rPr>
              <w:t>nternation</w:t>
            </w:r>
            <w:r w:rsidR="003A00D6" w:rsidRPr="003A00D6">
              <w:rPr>
                <w:rFonts w:ascii="CG Omega" w:hAnsi="CG Omega"/>
                <w:u w:val="single"/>
                <w:lang w:val="nl-BE"/>
              </w:rPr>
              <w:t>a</w:t>
            </w:r>
            <w:r w:rsidR="00713D90" w:rsidRPr="003A00D6">
              <w:rPr>
                <w:rFonts w:ascii="CG Omega" w:hAnsi="CG Omega"/>
                <w:u w:val="single"/>
                <w:lang w:val="nl-BE"/>
              </w:rPr>
              <w:t>al</w:t>
            </w:r>
            <w:r w:rsidR="00713D90" w:rsidRPr="003A00D6">
              <w:rPr>
                <w:rFonts w:ascii="CG Omega" w:hAnsi="CG Omega"/>
                <w:lang w:val="nl-BE"/>
              </w:rPr>
              <w:t xml:space="preserve"> </w:t>
            </w:r>
            <w:r w:rsidR="008D10BE" w:rsidRPr="003A00D6">
              <w:rPr>
                <w:rFonts w:ascii="CG Omega" w:hAnsi="CG Omega"/>
                <w:u w:val="single"/>
                <w:lang w:val="nl-BE"/>
              </w:rPr>
              <w:lastRenderedPageBreak/>
              <w:t>partnerschap</w:t>
            </w:r>
            <w:r w:rsidR="008D10BE" w:rsidRPr="003A00D6">
              <w:rPr>
                <w:rFonts w:ascii="CG Omega" w:hAnsi="CG Omega"/>
                <w:lang w:val="nl-BE"/>
              </w:rPr>
              <w:t xml:space="preserve"> wordt voor 50% gefinancierd </w:t>
            </w:r>
            <w:r w:rsidR="007E19DF" w:rsidRPr="003A00D6">
              <w:rPr>
                <w:rFonts w:ascii="CG Omega" w:hAnsi="CG Omega"/>
                <w:lang w:val="nl-BE"/>
              </w:rPr>
              <w:t xml:space="preserve">door de Staat </w:t>
            </w:r>
            <w:r w:rsidR="008D10BE" w:rsidRPr="003A00D6">
              <w:rPr>
                <w:rFonts w:ascii="CG Omega" w:hAnsi="CG Omega"/>
                <w:lang w:val="nl-BE"/>
              </w:rPr>
              <w:t>en voor 50%</w:t>
            </w:r>
            <w:r w:rsidR="007E19DF">
              <w:rPr>
                <w:rFonts w:ascii="CG Omega" w:hAnsi="CG Omega"/>
                <w:lang w:val="nl-BE"/>
              </w:rPr>
              <w:t xml:space="preserve"> </w:t>
            </w:r>
            <w:r w:rsidR="007E19DF" w:rsidRPr="003A00D6">
              <w:rPr>
                <w:rFonts w:ascii="CG Omega" w:hAnsi="CG Omega"/>
                <w:lang w:val="nl-BE"/>
              </w:rPr>
              <w:t>door de internationale partner</w:t>
            </w:r>
            <w:r w:rsidR="007E19DF">
              <w:rPr>
                <w:rFonts w:ascii="CG Omega" w:hAnsi="CG Omega"/>
                <w:lang w:val="nl-BE"/>
              </w:rPr>
              <w:t>.</w:t>
            </w:r>
            <w:r w:rsidR="007E19DF" w:rsidRPr="003A00D6">
              <w:rPr>
                <w:rFonts w:ascii="CG Omega" w:hAnsi="CG Omega"/>
                <w:lang w:val="nl-BE"/>
              </w:rPr>
              <w:t xml:space="preserve"> </w:t>
            </w:r>
            <w:r w:rsidR="007E19DF">
              <w:rPr>
                <w:rFonts w:ascii="CG Omega" w:hAnsi="CG Omega"/>
                <w:lang w:val="nl-BE"/>
              </w:rPr>
              <w:t xml:space="preserve">Het door de Staat toegekende budget wordt beheerd door </w:t>
            </w:r>
            <w:r w:rsidR="008D10BE" w:rsidRPr="003A00D6">
              <w:rPr>
                <w:rFonts w:ascii="CG Omega" w:hAnsi="CG Omega"/>
                <w:lang w:val="nl-BE"/>
              </w:rPr>
              <w:t xml:space="preserve">de </w:t>
            </w:r>
            <w:r w:rsidR="007E19DF">
              <w:rPr>
                <w:rFonts w:ascii="CG Omega" w:hAnsi="CG Omega"/>
                <w:lang w:val="nl-BE"/>
              </w:rPr>
              <w:t>I</w:t>
            </w:r>
            <w:r w:rsidR="006A0F8A" w:rsidRPr="00471921">
              <w:rPr>
                <w:rFonts w:ascii="CG Omega" w:hAnsi="CG Omega"/>
                <w:lang w:val="nl-BE"/>
              </w:rPr>
              <w:t>nstelling</w:t>
            </w:r>
            <w:r w:rsidR="008D10BE" w:rsidRPr="003A00D6">
              <w:rPr>
                <w:rFonts w:ascii="CG Omega" w:hAnsi="CG Omega"/>
                <w:lang w:val="nl-BE"/>
              </w:rPr>
              <w:t xml:space="preserve"> van </w:t>
            </w:r>
            <w:r w:rsidR="00D049B4" w:rsidRPr="00CB4805">
              <w:rPr>
                <w:rFonts w:ascii="CG Omega" w:hAnsi="CG Omega"/>
                <w:lang w:val="nl-BE"/>
              </w:rPr>
              <w:t>de</w:t>
            </w:r>
            <w:r w:rsidR="00D049B4">
              <w:rPr>
                <w:rFonts w:ascii="CG Omega" w:hAnsi="CG Omega"/>
                <w:lang w:val="nl-BE"/>
              </w:rPr>
              <w:t xml:space="preserve"> </w:t>
            </w:r>
            <w:r w:rsidR="00B67286">
              <w:rPr>
                <w:rFonts w:ascii="CG Omega" w:hAnsi="CG Omega"/>
                <w:lang w:val="nl-BE"/>
              </w:rPr>
              <w:t xml:space="preserve">Belgische </w:t>
            </w:r>
            <w:r w:rsidR="00D049B4">
              <w:rPr>
                <w:rFonts w:ascii="CG Omega" w:hAnsi="CG Omega"/>
                <w:lang w:val="nl-BE"/>
              </w:rPr>
              <w:t xml:space="preserve">promotor </w:t>
            </w:r>
            <w:r w:rsidR="008D10BE" w:rsidRPr="003A00D6">
              <w:rPr>
                <w:rFonts w:ascii="CG Omega" w:hAnsi="CG Omega"/>
                <w:lang w:val="nl-BE"/>
              </w:rPr>
              <w:t xml:space="preserve">en is </w:t>
            </w:r>
            <w:r w:rsidR="007E19DF">
              <w:rPr>
                <w:rFonts w:ascii="CG Omega" w:hAnsi="CG Omega"/>
                <w:lang w:val="nl-BE"/>
              </w:rPr>
              <w:t>onderworpen aan d</w:t>
            </w:r>
            <w:r w:rsidR="00E215E7">
              <w:rPr>
                <w:rFonts w:ascii="CG Omega" w:hAnsi="CG Omega"/>
                <w:lang w:val="nl-BE"/>
              </w:rPr>
              <w:t>e naleving van de voorwaarden</w:t>
            </w:r>
            <w:r w:rsidR="007E19DF">
              <w:rPr>
                <w:rFonts w:ascii="CG Omega" w:hAnsi="CG Omega"/>
                <w:lang w:val="nl-BE"/>
              </w:rPr>
              <w:t xml:space="preserve"> </w:t>
            </w:r>
            <w:r w:rsidR="007E19DF" w:rsidRPr="00DA01F4">
              <w:rPr>
                <w:rFonts w:ascii="CG Omega" w:hAnsi="CG Omega"/>
                <w:lang w:val="nl-BE"/>
              </w:rPr>
              <w:t>opgenomen in</w:t>
            </w:r>
            <w:r w:rsidR="00EA4CA6" w:rsidRPr="00DA01F4">
              <w:rPr>
                <w:rFonts w:ascii="CG Omega" w:hAnsi="CG Omega"/>
                <w:lang w:val="nl-BE"/>
              </w:rPr>
              <w:t xml:space="preserve"> bijlage II</w:t>
            </w:r>
            <w:r w:rsidR="007E19DF" w:rsidRPr="00DA01F4">
              <w:rPr>
                <w:rFonts w:ascii="CG Omega" w:hAnsi="CG Omega"/>
                <w:lang w:val="nl-BE"/>
              </w:rPr>
              <w:t xml:space="preserve"> van dit contract</w:t>
            </w:r>
            <w:r w:rsidR="008D10BE" w:rsidRPr="003A00D6">
              <w:rPr>
                <w:rFonts w:ascii="CG Omega" w:hAnsi="CG Omega"/>
                <w:lang w:val="nl-BE"/>
              </w:rPr>
              <w:t xml:space="preserve">. Het gedeelte </w:t>
            </w:r>
            <w:r w:rsidR="0055336A">
              <w:rPr>
                <w:rFonts w:ascii="CG Omega" w:hAnsi="CG Omega"/>
                <w:lang w:val="nl-BE"/>
              </w:rPr>
              <w:t>ten laste van</w:t>
            </w:r>
            <w:r w:rsidR="007E19DF">
              <w:rPr>
                <w:rFonts w:ascii="CG Omega" w:hAnsi="CG Omega"/>
                <w:lang w:val="nl-BE"/>
              </w:rPr>
              <w:t xml:space="preserve"> </w:t>
            </w:r>
            <w:r w:rsidR="008D10BE" w:rsidRPr="003A00D6">
              <w:rPr>
                <w:rFonts w:ascii="CG Omega" w:hAnsi="CG Omega"/>
                <w:lang w:val="nl-BE"/>
              </w:rPr>
              <w:t xml:space="preserve">de Staat dekt uitsluitend de personeels- en werkingsuitgaven van de </w:t>
            </w:r>
            <w:r w:rsidR="00713D90" w:rsidRPr="003A00D6">
              <w:rPr>
                <w:rFonts w:ascii="CG Omega" w:hAnsi="CG Omega"/>
                <w:lang w:val="nl-BE"/>
              </w:rPr>
              <w:t xml:space="preserve">internationale </w:t>
            </w:r>
            <w:r w:rsidR="008D10BE" w:rsidRPr="003A00D6">
              <w:rPr>
                <w:rFonts w:ascii="CG Omega" w:hAnsi="CG Omega"/>
                <w:lang w:val="nl-BE"/>
              </w:rPr>
              <w:t xml:space="preserve">partner. </w:t>
            </w:r>
            <w:r w:rsidR="00C33F11" w:rsidRPr="002C3C49">
              <w:rPr>
                <w:rFonts w:ascii="CG Omega" w:hAnsi="CG Omega"/>
                <w:lang w:val="nl-BE"/>
              </w:rPr>
              <w:t>Het kan in geen geval gebruikt worden voor de betaling van overheads, uitrusting of</w:t>
            </w:r>
            <w:r w:rsidR="008D10BE" w:rsidRPr="002C3C49">
              <w:rPr>
                <w:rFonts w:ascii="CG Omega" w:hAnsi="CG Omega"/>
                <w:lang w:val="nl-BE"/>
              </w:rPr>
              <w:t xml:space="preserve"> </w:t>
            </w:r>
            <w:proofErr w:type="spellStart"/>
            <w:r w:rsidR="008D10BE" w:rsidRPr="002C3C49">
              <w:rPr>
                <w:rFonts w:ascii="CG Omega" w:hAnsi="CG Omega"/>
                <w:lang w:val="nl-BE"/>
              </w:rPr>
              <w:t>onderaanneming</w:t>
            </w:r>
            <w:r w:rsidR="00C33F11" w:rsidRPr="002C3C49">
              <w:rPr>
                <w:rFonts w:ascii="CG Omega" w:hAnsi="CG Omega"/>
                <w:lang w:val="nl-BE"/>
              </w:rPr>
              <w:t>skosten</w:t>
            </w:r>
            <w:proofErr w:type="spellEnd"/>
            <w:r w:rsidR="00C33F11" w:rsidRPr="002C3C49">
              <w:rPr>
                <w:rFonts w:ascii="CG Omega" w:hAnsi="CG Omega"/>
                <w:lang w:val="nl-BE"/>
              </w:rPr>
              <w:t>.</w:t>
            </w:r>
            <w:r w:rsidR="008D10BE">
              <w:rPr>
                <w:rFonts w:ascii="CG Omega" w:hAnsi="CG Omega"/>
                <w:lang w:val="nl-BE"/>
              </w:rPr>
              <w:t xml:space="preserve"> </w:t>
            </w:r>
          </w:p>
          <w:p w:rsidR="003E0753" w:rsidRPr="00A36C30" w:rsidRDefault="003E0753" w:rsidP="008A05A2">
            <w:pPr>
              <w:pStyle w:val="BodyText"/>
              <w:tabs>
                <w:tab w:val="clear" w:pos="398"/>
                <w:tab w:val="left" w:pos="582"/>
              </w:tabs>
              <w:spacing w:line="240" w:lineRule="auto"/>
              <w:rPr>
                <w:rFonts w:ascii="CG Omega" w:hAnsi="CG Omega"/>
                <w:lang w:val="nl-BE"/>
              </w:rPr>
            </w:pPr>
          </w:p>
        </w:tc>
        <w:tc>
          <w:tcPr>
            <w:tcW w:w="5670" w:type="dxa"/>
          </w:tcPr>
          <w:p w:rsidR="008D10BE" w:rsidRPr="00DA01F4" w:rsidRDefault="00CC6E10" w:rsidP="00AF2CD4">
            <w:pPr>
              <w:pStyle w:val="BodyText"/>
              <w:tabs>
                <w:tab w:val="clear" w:pos="398"/>
                <w:tab w:val="clear" w:pos="792"/>
                <w:tab w:val="left" w:pos="582"/>
              </w:tabs>
              <w:spacing w:line="240" w:lineRule="auto"/>
              <w:rPr>
                <w:rFonts w:ascii="CG Omega" w:hAnsi="CG Omega"/>
                <w:snapToGrid/>
                <w:lang w:val="fr-BE"/>
              </w:rPr>
            </w:pPr>
            <w:r>
              <w:rPr>
                <w:rFonts w:ascii="CG Omega" w:hAnsi="CG Omega"/>
                <w:snapToGrid/>
                <w:u w:val="single"/>
                <w:lang w:val="fr-BE"/>
              </w:rPr>
              <w:lastRenderedPageBreak/>
              <w:t>6.9</w:t>
            </w:r>
            <w:r w:rsidR="008D10BE" w:rsidRPr="001A5AF8">
              <w:rPr>
                <w:rFonts w:ascii="CG Omega" w:hAnsi="CG Omega"/>
                <w:snapToGrid/>
                <w:u w:val="single"/>
                <w:lang w:val="fr-BE"/>
              </w:rPr>
              <w:t>.</w:t>
            </w:r>
            <w:r w:rsidR="008D10BE" w:rsidRPr="00DA01F4">
              <w:rPr>
                <w:rFonts w:ascii="CG Omega" w:hAnsi="CG Omega"/>
                <w:snapToGrid/>
                <w:lang w:val="fr-BE"/>
              </w:rPr>
              <w:tab/>
            </w:r>
            <w:r w:rsidR="00AF2CD4">
              <w:rPr>
                <w:rFonts w:ascii="CG Omega" w:hAnsi="CG Omega"/>
                <w:snapToGrid/>
                <w:lang w:val="fr-BE"/>
              </w:rPr>
              <w:t xml:space="preserve"> </w:t>
            </w:r>
            <w:r w:rsidR="008D10BE" w:rsidRPr="00DA01F4">
              <w:rPr>
                <w:rFonts w:ascii="CG Omega" w:hAnsi="CG Omega"/>
                <w:lang w:val="fr-FR"/>
              </w:rPr>
              <w:t>La</w:t>
            </w:r>
            <w:r w:rsidR="008D10BE" w:rsidRPr="00DA01F4">
              <w:rPr>
                <w:rFonts w:ascii="CG Omega" w:hAnsi="CG Omega"/>
                <w:snapToGrid/>
                <w:lang w:val="fr-FR"/>
              </w:rPr>
              <w:t xml:space="preserve"> collaboration avec le partenaire </w:t>
            </w:r>
            <w:r w:rsidR="00713D90" w:rsidRPr="00DA01F4">
              <w:rPr>
                <w:rFonts w:ascii="CG Omega" w:hAnsi="CG Omega"/>
                <w:lang w:val="fr-BE"/>
              </w:rPr>
              <w:t xml:space="preserve">international </w:t>
            </w:r>
            <w:r w:rsidR="008D10BE" w:rsidRPr="00DA01F4">
              <w:rPr>
                <w:rFonts w:ascii="CG Omega" w:hAnsi="CG Omega"/>
                <w:snapToGrid/>
                <w:lang w:val="fr-FR"/>
              </w:rPr>
              <w:t xml:space="preserve">se fait sur la base d’un cofinancement. </w:t>
            </w:r>
            <w:r w:rsidR="008D10BE" w:rsidRPr="00ED3177">
              <w:rPr>
                <w:rFonts w:ascii="CG Omega" w:hAnsi="CG Omega"/>
                <w:snapToGrid/>
                <w:u w:val="single"/>
                <w:lang w:val="fr-BE"/>
              </w:rPr>
              <w:t xml:space="preserve">Le </w:t>
            </w:r>
            <w:r w:rsidR="008D10BE" w:rsidRPr="00DA01F4">
              <w:rPr>
                <w:rFonts w:ascii="CG Omega" w:hAnsi="CG Omega"/>
                <w:snapToGrid/>
                <w:u w:val="single"/>
                <w:lang w:val="fr-BE"/>
              </w:rPr>
              <w:t xml:space="preserve">partenariat </w:t>
            </w:r>
            <w:r w:rsidR="00713D90" w:rsidRPr="00DA01F4">
              <w:rPr>
                <w:rFonts w:ascii="CG Omega" w:hAnsi="CG Omega"/>
                <w:u w:val="single"/>
                <w:lang w:val="fr-BE"/>
              </w:rPr>
              <w:lastRenderedPageBreak/>
              <w:t>international</w:t>
            </w:r>
            <w:r w:rsidR="00713D90" w:rsidRPr="00DA01F4">
              <w:rPr>
                <w:rFonts w:ascii="CG Omega" w:hAnsi="CG Omega"/>
                <w:lang w:val="fr-BE"/>
              </w:rPr>
              <w:t xml:space="preserve"> </w:t>
            </w:r>
            <w:r w:rsidR="008D10BE" w:rsidRPr="00DA01F4">
              <w:rPr>
                <w:rFonts w:ascii="CG Omega" w:hAnsi="CG Omega"/>
                <w:snapToGrid/>
                <w:lang w:val="fr-BE"/>
              </w:rPr>
              <w:t xml:space="preserve">est financé pour </w:t>
            </w:r>
            <w:r w:rsidR="0055336A" w:rsidRPr="00DA01F4">
              <w:rPr>
                <w:rFonts w:ascii="CG Omega" w:hAnsi="CG Omega"/>
                <w:snapToGrid/>
                <w:lang w:val="fr-BE"/>
              </w:rPr>
              <w:t xml:space="preserve">50% par l’Etat et pour </w:t>
            </w:r>
            <w:r w:rsidR="008D10BE" w:rsidRPr="00DA01F4">
              <w:rPr>
                <w:rFonts w:ascii="CG Omega" w:hAnsi="CG Omega"/>
                <w:snapToGrid/>
                <w:lang w:val="fr-BE"/>
              </w:rPr>
              <w:t xml:space="preserve">50% par le partenaire </w:t>
            </w:r>
            <w:r w:rsidR="00713D90" w:rsidRPr="00DA01F4">
              <w:rPr>
                <w:rFonts w:ascii="CG Omega" w:hAnsi="CG Omega"/>
                <w:lang w:val="fr-BE"/>
              </w:rPr>
              <w:t>international</w:t>
            </w:r>
            <w:r w:rsidR="008D10BE" w:rsidRPr="00DA01F4">
              <w:rPr>
                <w:rFonts w:ascii="CG Omega" w:hAnsi="CG Omega"/>
                <w:snapToGrid/>
                <w:lang w:val="fr-BE"/>
              </w:rPr>
              <w:t xml:space="preserve">. </w:t>
            </w:r>
            <w:r w:rsidR="0055336A" w:rsidRPr="00DA01F4">
              <w:rPr>
                <w:rFonts w:ascii="CG Omega" w:hAnsi="CG Omega"/>
                <w:snapToGrid/>
                <w:lang w:val="fr-BE"/>
              </w:rPr>
              <w:t xml:space="preserve">Le budget accordé par l’Etat est géré par l’Institution du promoteur </w:t>
            </w:r>
            <w:r w:rsidR="0021180B" w:rsidRPr="00DA01F4">
              <w:rPr>
                <w:rFonts w:ascii="CG Omega" w:hAnsi="CG Omega"/>
                <w:snapToGrid/>
                <w:lang w:val="fr-BE"/>
              </w:rPr>
              <w:t>b</w:t>
            </w:r>
            <w:r w:rsidR="0055336A" w:rsidRPr="00DA01F4">
              <w:rPr>
                <w:rFonts w:ascii="CG Omega" w:hAnsi="CG Omega"/>
                <w:snapToGrid/>
                <w:lang w:val="fr-BE"/>
              </w:rPr>
              <w:t xml:space="preserve">elge et est subordonné au respect des modalités fixées dans </w:t>
            </w:r>
            <w:r w:rsidR="00EA4CA6" w:rsidRPr="00DA01F4">
              <w:rPr>
                <w:rFonts w:ascii="CG Omega" w:hAnsi="CG Omega"/>
                <w:snapToGrid/>
                <w:lang w:val="fr-BE"/>
              </w:rPr>
              <w:t>l’annexe II</w:t>
            </w:r>
            <w:r w:rsidR="0055336A" w:rsidRPr="00DA01F4">
              <w:rPr>
                <w:rFonts w:ascii="CG Omega" w:hAnsi="CG Omega"/>
                <w:snapToGrid/>
                <w:lang w:val="fr-BE"/>
              </w:rPr>
              <w:t xml:space="preserve"> de ce contrat</w:t>
            </w:r>
            <w:r w:rsidR="008D10BE" w:rsidRPr="00DA01F4">
              <w:rPr>
                <w:rFonts w:ascii="CG Omega" w:hAnsi="CG Omega"/>
                <w:snapToGrid/>
                <w:lang w:val="fr-BE"/>
              </w:rPr>
              <w:t xml:space="preserve">. La part prise en charge par l’Etat couvre exclusivement les dépenses de personnel et de fonctionnement du partenaire </w:t>
            </w:r>
            <w:r w:rsidR="00713D90" w:rsidRPr="00DA01F4">
              <w:rPr>
                <w:rFonts w:ascii="CG Omega" w:hAnsi="CG Omega"/>
                <w:lang w:val="fr-BE"/>
              </w:rPr>
              <w:t>international</w:t>
            </w:r>
            <w:r w:rsidR="008D10BE" w:rsidRPr="00DA01F4">
              <w:rPr>
                <w:rFonts w:ascii="CG Omega" w:hAnsi="CG Omega"/>
                <w:snapToGrid/>
                <w:lang w:val="fr-BE"/>
              </w:rPr>
              <w:t>. Ni les frais généraux, ni l’équipement, ni la sous-traitance ne son</w:t>
            </w:r>
            <w:r w:rsidR="00C33F11" w:rsidRPr="00DA01F4">
              <w:rPr>
                <w:rFonts w:ascii="CG Omega" w:hAnsi="CG Omega"/>
                <w:snapToGrid/>
                <w:lang w:val="fr-BE"/>
              </w:rPr>
              <w:t>t pris en compte comme dépenses</w:t>
            </w:r>
            <w:r w:rsidR="008D10BE" w:rsidRPr="00DA01F4">
              <w:rPr>
                <w:rFonts w:ascii="CG Omega" w:hAnsi="CG Omega"/>
                <w:snapToGrid/>
                <w:lang w:val="fr-BE"/>
              </w:rPr>
              <w:t>.</w:t>
            </w:r>
          </w:p>
          <w:p w:rsidR="00E46408" w:rsidRPr="00DA01F4" w:rsidRDefault="00E46408" w:rsidP="00234CB9">
            <w:pPr>
              <w:pStyle w:val="BodyText"/>
              <w:tabs>
                <w:tab w:val="clear" w:pos="398"/>
                <w:tab w:val="left" w:pos="582"/>
              </w:tabs>
              <w:spacing w:line="240" w:lineRule="auto"/>
              <w:rPr>
                <w:rFonts w:ascii="CG Omega" w:hAnsi="CG Omega"/>
                <w:lang w:val="fr-BE"/>
              </w:rPr>
            </w:pPr>
          </w:p>
        </w:tc>
      </w:tr>
      <w:tr w:rsidR="00E46408" w:rsidRPr="00F40556" w:rsidTr="00904A6F">
        <w:tc>
          <w:tcPr>
            <w:tcW w:w="5670" w:type="dxa"/>
          </w:tcPr>
          <w:p w:rsidR="00E46408" w:rsidRPr="00DA01F4" w:rsidRDefault="001C4A9A" w:rsidP="00234CB9">
            <w:pPr>
              <w:pStyle w:val="BodyText"/>
              <w:tabs>
                <w:tab w:val="clear" w:pos="398"/>
                <w:tab w:val="left" w:pos="582"/>
              </w:tabs>
              <w:spacing w:line="240" w:lineRule="auto"/>
              <w:rPr>
                <w:rFonts w:ascii="CG Omega" w:hAnsi="CG Omega"/>
                <w:lang w:val="nl-BE"/>
              </w:rPr>
            </w:pPr>
            <w:r>
              <w:rPr>
                <w:rFonts w:ascii="CG Omega" w:hAnsi="CG Omega"/>
                <w:u w:val="single"/>
                <w:lang w:val="nl-BE"/>
              </w:rPr>
              <w:lastRenderedPageBreak/>
              <w:t>6.10</w:t>
            </w:r>
            <w:r w:rsidR="008D10BE" w:rsidRPr="001A5AF8">
              <w:rPr>
                <w:rFonts w:ascii="CG Omega" w:hAnsi="CG Omega"/>
                <w:u w:val="single"/>
                <w:lang w:val="nl-BE"/>
              </w:rPr>
              <w:t>.</w:t>
            </w:r>
            <w:r w:rsidR="008D10BE" w:rsidRPr="00DA01F4">
              <w:rPr>
                <w:rFonts w:ascii="CG Omega" w:hAnsi="CG Omega"/>
                <w:lang w:val="nl-BE"/>
              </w:rPr>
              <w:tab/>
            </w:r>
            <w:r w:rsidR="000731BB" w:rsidRPr="00DA01F4">
              <w:rPr>
                <w:rFonts w:ascii="CG Omega" w:hAnsi="CG Omega"/>
                <w:lang w:val="nl-BE"/>
              </w:rPr>
              <w:t>De budg</w:t>
            </w:r>
            <w:r w:rsidR="00240010" w:rsidRPr="00DA01F4">
              <w:rPr>
                <w:rFonts w:ascii="CG Omega" w:hAnsi="CG Omega"/>
                <w:lang w:val="nl-BE"/>
              </w:rPr>
              <w:t>e</w:t>
            </w:r>
            <w:r w:rsidR="000731BB" w:rsidRPr="00DA01F4">
              <w:rPr>
                <w:rFonts w:ascii="CG Omega" w:hAnsi="CG Omega"/>
                <w:lang w:val="nl-BE"/>
              </w:rPr>
              <w:t xml:space="preserve">ttaire kredieten zijn beschikbaar gedurende de </w:t>
            </w:r>
            <w:r w:rsidR="0032260B" w:rsidRPr="00DA01F4">
              <w:rPr>
                <w:rFonts w:ascii="CG Omega" w:hAnsi="CG Omega"/>
                <w:lang w:val="nl-BE"/>
              </w:rPr>
              <w:t>ganse duur</w:t>
            </w:r>
            <w:r w:rsidR="000731BB" w:rsidRPr="00DA01F4">
              <w:rPr>
                <w:rFonts w:ascii="CG Omega" w:hAnsi="CG Omega"/>
                <w:lang w:val="nl-BE"/>
              </w:rPr>
              <w:t xml:space="preserve"> van het contract. </w:t>
            </w:r>
            <w:r w:rsidR="008D10BE" w:rsidRPr="00DA01F4">
              <w:rPr>
                <w:rFonts w:ascii="CG Omega" w:hAnsi="CG Omega"/>
                <w:lang w:val="nl-BE"/>
              </w:rPr>
              <w:t xml:space="preserve">Elke overdracht van kredieten van de ene uitgavencategorie naar een andere is onderworpen aan de schriftelijke toestemming van de </w:t>
            </w:r>
            <w:r w:rsidR="005E60FC" w:rsidRPr="00DA01F4">
              <w:rPr>
                <w:rFonts w:ascii="CG Omega" w:hAnsi="CG Omega"/>
                <w:lang w:val="nl-BE"/>
              </w:rPr>
              <w:t>programmabeheerder</w:t>
            </w:r>
            <w:r w:rsidR="008D10BE" w:rsidRPr="00DA01F4">
              <w:rPr>
                <w:rFonts w:ascii="CG Omega" w:hAnsi="CG Omega"/>
                <w:lang w:val="nl-BE"/>
              </w:rPr>
              <w:t xml:space="preserve">. </w:t>
            </w:r>
          </w:p>
        </w:tc>
        <w:tc>
          <w:tcPr>
            <w:tcW w:w="5670" w:type="dxa"/>
          </w:tcPr>
          <w:p w:rsidR="00E46408" w:rsidRPr="00DA01F4" w:rsidRDefault="00CC6E10" w:rsidP="00234CB9">
            <w:pPr>
              <w:pStyle w:val="BodyText"/>
              <w:tabs>
                <w:tab w:val="clear" w:pos="398"/>
                <w:tab w:val="left" w:pos="582"/>
              </w:tabs>
              <w:spacing w:line="240" w:lineRule="auto"/>
              <w:rPr>
                <w:rFonts w:ascii="CG Omega" w:hAnsi="CG Omega"/>
                <w:lang w:val="fr-BE"/>
              </w:rPr>
            </w:pPr>
            <w:r>
              <w:rPr>
                <w:rFonts w:ascii="CG Omega" w:hAnsi="CG Omega"/>
                <w:u w:val="single"/>
                <w:lang w:val="fr-BE"/>
              </w:rPr>
              <w:t>6.10</w:t>
            </w:r>
            <w:r w:rsidR="008D10BE" w:rsidRPr="001A5AF8">
              <w:rPr>
                <w:rFonts w:ascii="CG Omega" w:hAnsi="CG Omega"/>
                <w:u w:val="single"/>
                <w:lang w:val="fr-BE"/>
              </w:rPr>
              <w:t>.</w:t>
            </w:r>
            <w:r w:rsidR="008D10BE" w:rsidRPr="00DA01F4">
              <w:rPr>
                <w:rFonts w:ascii="CG Omega" w:hAnsi="CG Omega"/>
                <w:lang w:val="fr-BE"/>
              </w:rPr>
              <w:tab/>
            </w:r>
            <w:r w:rsidR="000731BB" w:rsidRPr="00DA01F4">
              <w:rPr>
                <w:rFonts w:ascii="CG Omega" w:hAnsi="CG Omega"/>
                <w:lang w:val="fr-BE"/>
              </w:rPr>
              <w:t xml:space="preserve">Les crédits budgétaires restent disponibles pendant </w:t>
            </w:r>
            <w:r w:rsidR="0032260B" w:rsidRPr="00DA01F4">
              <w:rPr>
                <w:rFonts w:ascii="CG Omega" w:hAnsi="CG Omega"/>
                <w:lang w:val="fr-BE"/>
              </w:rPr>
              <w:t xml:space="preserve">toute </w:t>
            </w:r>
            <w:r w:rsidR="000731BB" w:rsidRPr="00DA01F4">
              <w:rPr>
                <w:rFonts w:ascii="CG Omega" w:hAnsi="CG Omega"/>
                <w:lang w:val="fr-BE"/>
              </w:rPr>
              <w:t>la durée du contrat. Tout transfert de crédits d'une catégorie de dépenses à une autre est subor</w:t>
            </w:r>
            <w:r w:rsidR="00D1763F" w:rsidRPr="00DA01F4">
              <w:rPr>
                <w:rFonts w:ascii="CG Omega" w:hAnsi="CG Omega"/>
                <w:lang w:val="fr-BE"/>
              </w:rPr>
              <w:t>donné à l'autorisation écrite</w:t>
            </w:r>
            <w:r w:rsidR="000731BB" w:rsidRPr="00DA01F4">
              <w:rPr>
                <w:rFonts w:ascii="CG Omega" w:hAnsi="CG Omega"/>
                <w:lang w:val="fr-BE"/>
              </w:rPr>
              <w:t xml:space="preserve"> </w:t>
            </w:r>
            <w:r w:rsidR="00D1763F" w:rsidRPr="00DA01F4">
              <w:rPr>
                <w:rFonts w:ascii="CG Omega" w:hAnsi="CG Omega"/>
                <w:lang w:val="fr-BE"/>
              </w:rPr>
              <w:t>du gestionnaire</w:t>
            </w:r>
            <w:r w:rsidR="000731BB" w:rsidRPr="00DA01F4">
              <w:rPr>
                <w:rFonts w:ascii="CG Omega" w:hAnsi="CG Omega"/>
                <w:lang w:val="fr-BE"/>
              </w:rPr>
              <w:t xml:space="preserve"> de programme. </w:t>
            </w:r>
          </w:p>
        </w:tc>
      </w:tr>
    </w:tbl>
    <w:p w:rsidR="00E46408" w:rsidRDefault="00E46408" w:rsidP="00234CB9">
      <w:pPr>
        <w:tabs>
          <w:tab w:val="left" w:pos="0"/>
          <w:tab w:val="left" w:pos="398"/>
          <w:tab w:val="left" w:pos="792"/>
          <w:tab w:val="left" w:pos="1440"/>
        </w:tabs>
        <w:suppressAutoHyphens/>
        <w:jc w:val="both"/>
        <w:rPr>
          <w:rFonts w:ascii="CG Omega" w:hAnsi="CG Omega"/>
          <w:spacing w:val="-2"/>
          <w:lang w:val="fr-BE"/>
        </w:rPr>
      </w:pPr>
    </w:p>
    <w:p w:rsidR="00B23524" w:rsidRPr="00FF05D0" w:rsidRDefault="00B23524" w:rsidP="00234CB9">
      <w:pPr>
        <w:tabs>
          <w:tab w:val="left" w:pos="0"/>
          <w:tab w:val="left" w:pos="398"/>
          <w:tab w:val="left" w:pos="792"/>
          <w:tab w:val="left" w:pos="1440"/>
        </w:tabs>
        <w:suppressAutoHyphens/>
        <w:jc w:val="both"/>
        <w:rPr>
          <w:rFonts w:ascii="CG Omega" w:hAnsi="CG Omega"/>
          <w:spacing w:val="-2"/>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rsidTr="00583CC7">
        <w:tc>
          <w:tcPr>
            <w:tcW w:w="5670" w:type="dxa"/>
          </w:tcPr>
          <w:p w:rsidR="005C0FB7" w:rsidRDefault="005C0FB7" w:rsidP="00234CB9">
            <w:pPr>
              <w:tabs>
                <w:tab w:val="left" w:pos="0"/>
                <w:tab w:val="left" w:pos="398"/>
                <w:tab w:val="left" w:pos="792"/>
                <w:tab w:val="left" w:pos="1440"/>
              </w:tabs>
              <w:suppressAutoHyphens/>
              <w:jc w:val="both"/>
              <w:rPr>
                <w:rFonts w:ascii="CG Omega" w:hAnsi="CG Omega"/>
                <w:b/>
                <w:spacing w:val="-2"/>
                <w:u w:val="single"/>
                <w:lang w:val="nl-BE"/>
              </w:rPr>
            </w:pPr>
            <w:r w:rsidRPr="00ED3177">
              <w:rPr>
                <w:rFonts w:ascii="CG Omega" w:hAnsi="CG Omega"/>
                <w:b/>
                <w:spacing w:val="-2"/>
                <w:u w:val="single"/>
                <w:lang w:val="nl-BE"/>
              </w:rPr>
              <w:t xml:space="preserve">Artikel 7 </w:t>
            </w:r>
            <w:r w:rsidR="002B0843">
              <w:rPr>
                <w:rFonts w:ascii="CG Omega" w:hAnsi="CG Omega"/>
                <w:b/>
                <w:u w:val="single"/>
                <w:lang w:val="fr-BE"/>
              </w:rPr>
              <w:t>–</w:t>
            </w:r>
            <w:r w:rsidRPr="00ED3177">
              <w:rPr>
                <w:rFonts w:ascii="CG Omega" w:hAnsi="CG Omega"/>
                <w:b/>
                <w:spacing w:val="-2"/>
                <w:u w:val="single"/>
                <w:lang w:val="nl-BE"/>
              </w:rPr>
              <w:t xml:space="preserve"> Vereffening van de financiering</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nl-BE"/>
              </w:rPr>
            </w:pPr>
          </w:p>
          <w:p w:rsidR="00E46408" w:rsidRDefault="005C0FB7" w:rsidP="008A05A2">
            <w:pPr>
              <w:pStyle w:val="BodyText"/>
              <w:tabs>
                <w:tab w:val="clear" w:pos="398"/>
                <w:tab w:val="left" w:pos="582"/>
              </w:tabs>
              <w:spacing w:line="240" w:lineRule="auto"/>
              <w:rPr>
                <w:rFonts w:ascii="CG Omega" w:hAnsi="CG Omega"/>
                <w:lang w:val="nl-BE"/>
              </w:rPr>
            </w:pPr>
            <w:r w:rsidRPr="001A5AF8">
              <w:rPr>
                <w:rFonts w:ascii="CG Omega" w:hAnsi="CG Omega"/>
                <w:u w:val="single"/>
                <w:lang w:val="nl-BE"/>
              </w:rPr>
              <w:t>7.1.</w:t>
            </w:r>
            <w:r w:rsidRPr="00A36C30">
              <w:rPr>
                <w:rFonts w:ascii="CG Omega" w:hAnsi="CG Omega"/>
                <w:lang w:val="nl-BE"/>
              </w:rPr>
              <w:tab/>
            </w:r>
            <w:r>
              <w:rPr>
                <w:rFonts w:ascii="CG Omega" w:hAnsi="CG Omega"/>
                <w:lang w:val="nl-BE"/>
              </w:rPr>
              <w:t>De in artikel 6.1</w:t>
            </w:r>
            <w:r w:rsidRPr="00A36C30">
              <w:rPr>
                <w:rFonts w:ascii="CG Omega" w:hAnsi="CG Omega"/>
                <w:lang w:val="nl-BE"/>
              </w:rPr>
              <w:t xml:space="preserve"> van dit contract vastg</w:t>
            </w:r>
            <w:r w:rsidR="0091663D">
              <w:rPr>
                <w:rFonts w:ascii="CG Omega" w:hAnsi="CG Omega"/>
                <w:lang w:val="nl-BE"/>
              </w:rPr>
              <w:t>elegde financiering wordt in zeven</w:t>
            </w:r>
            <w:r w:rsidRPr="00A36C30">
              <w:rPr>
                <w:rFonts w:ascii="CG Omega" w:hAnsi="CG Omega"/>
                <w:lang w:val="nl-BE"/>
              </w:rPr>
              <w:t xml:space="preserve"> ja</w:t>
            </w:r>
            <w:r>
              <w:rPr>
                <w:rFonts w:ascii="CG Omega" w:hAnsi="CG Omega"/>
                <w:lang w:val="nl-BE"/>
              </w:rPr>
              <w:t>arlijkse schijven vereffend (2012</w:t>
            </w:r>
            <w:r w:rsidRPr="00A36C30">
              <w:rPr>
                <w:rFonts w:ascii="CG Omega" w:hAnsi="CG Omega"/>
                <w:lang w:val="nl-BE"/>
              </w:rPr>
              <w:t xml:space="preserve"> tot 20</w:t>
            </w:r>
            <w:r>
              <w:rPr>
                <w:rFonts w:ascii="CG Omega" w:hAnsi="CG Omega"/>
                <w:lang w:val="nl-BE"/>
              </w:rPr>
              <w:t>1</w:t>
            </w:r>
            <w:r w:rsidR="0091663D">
              <w:rPr>
                <w:rFonts w:ascii="CG Omega" w:hAnsi="CG Omega"/>
                <w:lang w:val="nl-BE"/>
              </w:rPr>
              <w:t>8</w:t>
            </w:r>
            <w:r w:rsidRPr="00FB35DE">
              <w:rPr>
                <w:rFonts w:ascii="CG Omega" w:hAnsi="CG Omega"/>
                <w:lang w:val="nl-BE"/>
              </w:rPr>
              <w:t>).</w:t>
            </w:r>
          </w:p>
          <w:p w:rsidR="003E0753" w:rsidRPr="00A36C30" w:rsidRDefault="003E0753" w:rsidP="008A05A2">
            <w:pPr>
              <w:pStyle w:val="BodyText"/>
              <w:tabs>
                <w:tab w:val="clear" w:pos="398"/>
                <w:tab w:val="left" w:pos="582"/>
              </w:tabs>
              <w:spacing w:line="240" w:lineRule="auto"/>
              <w:rPr>
                <w:rFonts w:ascii="CG Omega" w:hAnsi="CG Omega"/>
                <w:lang w:val="nl-BE"/>
              </w:rPr>
            </w:pPr>
          </w:p>
        </w:tc>
        <w:tc>
          <w:tcPr>
            <w:tcW w:w="5670" w:type="dxa"/>
          </w:tcPr>
          <w:p w:rsidR="005C0FB7" w:rsidRPr="002B0843" w:rsidRDefault="005C0FB7" w:rsidP="002B0843">
            <w:pPr>
              <w:jc w:val="both"/>
              <w:rPr>
                <w:rFonts w:ascii="CG Omega" w:hAnsi="CG Omega"/>
                <w:b/>
                <w:u w:val="single"/>
                <w:lang w:val="fr-BE"/>
              </w:rPr>
            </w:pPr>
            <w:r w:rsidRPr="002B0843">
              <w:rPr>
                <w:rFonts w:ascii="CG Omega" w:hAnsi="CG Omega"/>
                <w:b/>
                <w:u w:val="single"/>
                <w:lang w:val="fr-BE"/>
              </w:rPr>
              <w:t>Article 7 – Liquidation du financement</w:t>
            </w:r>
          </w:p>
          <w:p w:rsidR="003E0753" w:rsidRPr="00ED3177" w:rsidRDefault="003E0753" w:rsidP="00234CB9">
            <w:pPr>
              <w:pStyle w:val="BodyText"/>
              <w:spacing w:line="240" w:lineRule="auto"/>
              <w:rPr>
                <w:rFonts w:ascii="CG Omega" w:hAnsi="CG Omega"/>
                <w:b/>
                <w:u w:val="single"/>
                <w:lang w:val="fr-BE"/>
              </w:rPr>
            </w:pPr>
          </w:p>
          <w:p w:rsidR="005C0FB7" w:rsidRPr="00FF05D0" w:rsidRDefault="005C0FB7" w:rsidP="00234CB9">
            <w:pPr>
              <w:pStyle w:val="BodyText"/>
              <w:tabs>
                <w:tab w:val="clear" w:pos="398"/>
                <w:tab w:val="left" w:pos="582"/>
              </w:tabs>
              <w:spacing w:line="240" w:lineRule="auto"/>
              <w:rPr>
                <w:rFonts w:ascii="CG Omega" w:hAnsi="CG Omega"/>
                <w:lang w:val="fr-BE"/>
              </w:rPr>
            </w:pPr>
            <w:r w:rsidRPr="001A5AF8">
              <w:rPr>
                <w:rFonts w:ascii="CG Omega" w:hAnsi="CG Omega"/>
                <w:u w:val="single"/>
                <w:lang w:val="fr-BE"/>
              </w:rPr>
              <w:t>7.1.</w:t>
            </w:r>
            <w:r w:rsidRPr="00FF05D0">
              <w:rPr>
                <w:rFonts w:ascii="CG Omega" w:hAnsi="CG Omega"/>
                <w:lang w:val="fr-BE"/>
              </w:rPr>
              <w:tab/>
              <w:t>Le financement fixé à l'article 6.1 du pr</w:t>
            </w:r>
            <w:r w:rsidR="0091663D">
              <w:rPr>
                <w:rFonts w:ascii="CG Omega" w:hAnsi="CG Omega"/>
                <w:lang w:val="fr-BE"/>
              </w:rPr>
              <w:t>ésent contrat est liquidé en sept tranches annuelles (2012 à 2018</w:t>
            </w:r>
            <w:r w:rsidRPr="00FF05D0">
              <w:rPr>
                <w:rFonts w:ascii="CG Omega" w:hAnsi="CG Omega"/>
                <w:lang w:val="fr-BE"/>
              </w:rPr>
              <w:t>).</w:t>
            </w:r>
          </w:p>
          <w:p w:rsidR="00DC035E" w:rsidRPr="00FF05D0" w:rsidRDefault="00DC035E" w:rsidP="00234CB9">
            <w:pPr>
              <w:pStyle w:val="BodyText"/>
              <w:tabs>
                <w:tab w:val="clear" w:pos="398"/>
                <w:tab w:val="left" w:pos="582"/>
              </w:tabs>
              <w:spacing w:line="240" w:lineRule="auto"/>
              <w:rPr>
                <w:rFonts w:ascii="CG Omega" w:hAnsi="CG Omega"/>
                <w:lang w:val="fr-BE"/>
              </w:rPr>
            </w:pPr>
          </w:p>
        </w:tc>
      </w:tr>
      <w:tr w:rsidR="00E46408" w:rsidRPr="00F40556" w:rsidTr="00583CC7">
        <w:tc>
          <w:tcPr>
            <w:tcW w:w="5670" w:type="dxa"/>
          </w:tcPr>
          <w:p w:rsidR="00DC035E" w:rsidRDefault="005C0FB7" w:rsidP="00234CB9">
            <w:pPr>
              <w:pStyle w:val="BodyText"/>
              <w:tabs>
                <w:tab w:val="clear" w:pos="398"/>
                <w:tab w:val="left" w:pos="582"/>
              </w:tabs>
              <w:spacing w:line="240" w:lineRule="auto"/>
              <w:rPr>
                <w:rFonts w:ascii="CG Omega" w:hAnsi="CG Omega"/>
                <w:lang w:val="nl-BE"/>
              </w:rPr>
            </w:pPr>
            <w:r w:rsidRPr="001A5AF8">
              <w:rPr>
                <w:rFonts w:ascii="CG Omega" w:hAnsi="CG Omega"/>
                <w:u w:val="single"/>
                <w:lang w:val="nl-BE"/>
              </w:rPr>
              <w:t>7.2.</w:t>
            </w:r>
            <w:r w:rsidRPr="00A36C30">
              <w:rPr>
                <w:rFonts w:ascii="CG Omega" w:hAnsi="CG Omega"/>
                <w:lang w:val="nl-BE"/>
              </w:rPr>
              <w:tab/>
              <w:t xml:space="preserve">De schijf </w:t>
            </w:r>
            <w:r w:rsidR="005A46C4" w:rsidRPr="0091663D">
              <w:rPr>
                <w:rFonts w:ascii="CG Omega" w:hAnsi="CG Omega"/>
                <w:lang w:val="nl-BE"/>
              </w:rPr>
              <w:t>2012</w:t>
            </w:r>
            <w:r>
              <w:rPr>
                <w:rFonts w:ascii="CG Omega" w:hAnsi="CG Omega"/>
                <w:lang w:val="nl-BE"/>
              </w:rPr>
              <w:t xml:space="preserve"> wordt vereffend in het tweede semester </w:t>
            </w:r>
            <w:r w:rsidRPr="00D049B4">
              <w:rPr>
                <w:rFonts w:ascii="CG Omega" w:hAnsi="CG Omega"/>
                <w:lang w:val="nl-BE"/>
              </w:rPr>
              <w:t>van 2012</w:t>
            </w:r>
            <w:r w:rsidR="00D049B4" w:rsidRPr="00D049B4">
              <w:rPr>
                <w:rFonts w:ascii="CG Omega" w:hAnsi="CG Omega"/>
                <w:lang w:val="nl-BE"/>
              </w:rPr>
              <w:t xml:space="preserve"> na ondertekening van het contract</w:t>
            </w:r>
            <w:r w:rsidR="00FA3B9E" w:rsidRPr="00D049B4">
              <w:rPr>
                <w:rFonts w:ascii="CG Omega" w:hAnsi="CG Omega"/>
                <w:lang w:val="nl-BE"/>
              </w:rPr>
              <w:t xml:space="preserve">. </w:t>
            </w:r>
            <w:r w:rsidR="007831A4" w:rsidRPr="00D049B4">
              <w:rPr>
                <w:rFonts w:ascii="CG Omega" w:hAnsi="CG Omega"/>
                <w:lang w:val="nl-BE"/>
              </w:rPr>
              <w:t xml:space="preserve">Het bedrag van die schijf </w:t>
            </w:r>
            <w:r w:rsidR="00FA3B9E" w:rsidRPr="00D049B4">
              <w:rPr>
                <w:rFonts w:ascii="CG Omega" w:hAnsi="CG Omega"/>
                <w:lang w:val="nl-BE"/>
              </w:rPr>
              <w:t xml:space="preserve">is afhankelijk </w:t>
            </w:r>
            <w:r w:rsidR="007831A4" w:rsidRPr="00D049B4">
              <w:rPr>
                <w:rFonts w:ascii="CG Omega" w:hAnsi="CG Omega"/>
                <w:lang w:val="nl-BE"/>
              </w:rPr>
              <w:t>van de op de begrot</w:t>
            </w:r>
            <w:r w:rsidR="006F34E7">
              <w:rPr>
                <w:rFonts w:ascii="CG Omega" w:hAnsi="CG Omega"/>
                <w:lang w:val="nl-BE"/>
              </w:rPr>
              <w:t xml:space="preserve">ingslijn van het IUAP-programma </w:t>
            </w:r>
            <w:r w:rsidR="007831A4" w:rsidRPr="00D049B4">
              <w:rPr>
                <w:rFonts w:ascii="CG Omega" w:hAnsi="CG Omega"/>
                <w:lang w:val="nl-BE"/>
              </w:rPr>
              <w:t>beschikbare kredieten</w:t>
            </w:r>
            <w:r w:rsidR="00FA3B9E" w:rsidRPr="00D049B4">
              <w:rPr>
                <w:rFonts w:ascii="CG Omega" w:hAnsi="CG Omega"/>
                <w:lang w:val="nl-BE"/>
              </w:rPr>
              <w:t xml:space="preserve"> voor 2012</w:t>
            </w:r>
            <w:r w:rsidR="007831A4" w:rsidRPr="00D049B4">
              <w:rPr>
                <w:rFonts w:ascii="CG Omega" w:hAnsi="CG Omega"/>
                <w:lang w:val="nl-BE"/>
              </w:rPr>
              <w:t>.</w:t>
            </w:r>
            <w:r w:rsidR="006E79AD" w:rsidRPr="00C33F11">
              <w:rPr>
                <w:rFonts w:ascii="CG Omega" w:hAnsi="CG Omega"/>
                <w:lang w:val="nl-BE"/>
              </w:rPr>
              <w:t xml:space="preserve"> </w:t>
            </w:r>
            <w:r w:rsidR="003A497B" w:rsidRPr="00C33F11">
              <w:rPr>
                <w:rFonts w:ascii="CG Omega" w:hAnsi="CG Omega"/>
                <w:lang w:val="nl-BE"/>
              </w:rPr>
              <w:t xml:space="preserve">Het bedrag van deze schijf zal, ter indicatie, ongeveer 5 % van de financiering </w:t>
            </w:r>
            <w:r w:rsidR="003E0753" w:rsidRPr="00C33F11">
              <w:rPr>
                <w:rFonts w:ascii="CG Omega" w:hAnsi="CG Omega"/>
                <w:lang w:val="nl-BE"/>
              </w:rPr>
              <w:t>bedragen.</w:t>
            </w:r>
            <w:r w:rsidR="003E0753" w:rsidRPr="003A497B">
              <w:rPr>
                <w:rFonts w:ascii="CG Omega" w:hAnsi="CG Omega"/>
                <w:lang w:val="nl-BE"/>
              </w:rPr>
              <w:t xml:space="preserve"> </w:t>
            </w:r>
          </w:p>
          <w:p w:rsidR="003E0753" w:rsidRPr="00A36C30" w:rsidRDefault="003E0753" w:rsidP="00234CB9">
            <w:pPr>
              <w:pStyle w:val="BodyText"/>
              <w:tabs>
                <w:tab w:val="clear" w:pos="398"/>
                <w:tab w:val="left" w:pos="582"/>
              </w:tabs>
              <w:spacing w:line="240" w:lineRule="auto"/>
              <w:rPr>
                <w:rFonts w:ascii="CG Omega" w:hAnsi="CG Omega"/>
                <w:lang w:val="nl-BE"/>
              </w:rPr>
            </w:pPr>
          </w:p>
        </w:tc>
        <w:tc>
          <w:tcPr>
            <w:tcW w:w="5670" w:type="dxa"/>
          </w:tcPr>
          <w:p w:rsidR="00234CB9" w:rsidRPr="00FF05D0" w:rsidRDefault="005C0FB7" w:rsidP="008A05A2">
            <w:pPr>
              <w:pStyle w:val="BodyText"/>
              <w:tabs>
                <w:tab w:val="clear" w:pos="398"/>
                <w:tab w:val="left" w:pos="582"/>
              </w:tabs>
              <w:spacing w:line="240" w:lineRule="auto"/>
              <w:rPr>
                <w:rFonts w:ascii="CG Omega" w:hAnsi="CG Omega"/>
                <w:lang w:val="fr-BE"/>
              </w:rPr>
            </w:pPr>
            <w:r w:rsidRPr="001A5AF8">
              <w:rPr>
                <w:rFonts w:ascii="CG Omega" w:hAnsi="CG Omega"/>
                <w:u w:val="single"/>
                <w:lang w:val="fr-BE"/>
              </w:rPr>
              <w:t>7.2.</w:t>
            </w:r>
            <w:r w:rsidRPr="00FF05D0">
              <w:rPr>
                <w:rFonts w:ascii="CG Omega" w:hAnsi="CG Omega"/>
                <w:lang w:val="fr-BE"/>
              </w:rPr>
              <w:tab/>
              <w:t>La tranche 2012 est liquidée au cours du second semestre de l'année 2012</w:t>
            </w:r>
            <w:r w:rsidR="006E79AD">
              <w:rPr>
                <w:rFonts w:ascii="CG Omega" w:hAnsi="CG Omega"/>
                <w:lang w:val="fr-BE"/>
              </w:rPr>
              <w:t xml:space="preserve"> après signature du contrat</w:t>
            </w:r>
            <w:r w:rsidRPr="00FF05D0">
              <w:rPr>
                <w:rFonts w:ascii="CG Omega" w:hAnsi="CG Omega"/>
                <w:lang w:val="fr-BE"/>
              </w:rPr>
              <w:t xml:space="preserve">. </w:t>
            </w:r>
            <w:r w:rsidRPr="007831A4">
              <w:rPr>
                <w:rFonts w:ascii="CG Omega" w:hAnsi="CG Omega"/>
                <w:lang w:val="fr-BE"/>
              </w:rPr>
              <w:t xml:space="preserve">Le montant de cette tranche </w:t>
            </w:r>
            <w:r w:rsidR="00D321EA">
              <w:rPr>
                <w:rFonts w:ascii="CG Omega" w:hAnsi="CG Omega"/>
                <w:lang w:val="fr-BE"/>
              </w:rPr>
              <w:t xml:space="preserve">est calculé à partir </w:t>
            </w:r>
            <w:r w:rsidRPr="007831A4">
              <w:rPr>
                <w:rFonts w:ascii="CG Omega" w:hAnsi="CG Omega"/>
                <w:lang w:val="fr-BE"/>
              </w:rPr>
              <w:t>des crédits disponibles sur la ligne budgétaire du programme PAI en 2012.</w:t>
            </w:r>
            <w:r w:rsidR="006E79AD">
              <w:rPr>
                <w:rFonts w:ascii="CG Omega" w:hAnsi="CG Omega"/>
                <w:lang w:val="fr-BE"/>
              </w:rPr>
              <w:t xml:space="preserve"> A titre indicatif, le montant </w:t>
            </w:r>
            <w:r w:rsidR="00313849">
              <w:rPr>
                <w:rFonts w:ascii="CG Omega" w:hAnsi="CG Omega"/>
                <w:lang w:val="fr-BE"/>
              </w:rPr>
              <w:t xml:space="preserve">de cette tranche </w:t>
            </w:r>
            <w:r w:rsidR="006E79AD">
              <w:rPr>
                <w:rFonts w:ascii="CG Omega" w:hAnsi="CG Omega"/>
                <w:lang w:val="fr-BE"/>
              </w:rPr>
              <w:t>devrait se situer à environ 5% du financement.</w:t>
            </w:r>
          </w:p>
        </w:tc>
      </w:tr>
      <w:tr w:rsidR="00E46408" w:rsidRPr="00F40556" w:rsidTr="00583CC7">
        <w:tc>
          <w:tcPr>
            <w:tcW w:w="5670" w:type="dxa"/>
          </w:tcPr>
          <w:p w:rsidR="00234CB9" w:rsidRDefault="005C0FB7" w:rsidP="008A05A2">
            <w:pPr>
              <w:pStyle w:val="BodyText"/>
              <w:tabs>
                <w:tab w:val="clear" w:pos="398"/>
                <w:tab w:val="left" w:pos="582"/>
              </w:tabs>
              <w:spacing w:line="240" w:lineRule="auto"/>
              <w:rPr>
                <w:rFonts w:ascii="CG Omega" w:hAnsi="CG Omega"/>
                <w:lang w:val="nl-BE"/>
              </w:rPr>
            </w:pPr>
            <w:r w:rsidRPr="001A5AF8">
              <w:rPr>
                <w:rFonts w:ascii="CG Omega" w:hAnsi="CG Omega"/>
                <w:u w:val="single"/>
                <w:lang w:val="nl-BE"/>
              </w:rPr>
              <w:t>7.3.</w:t>
            </w:r>
            <w:r>
              <w:rPr>
                <w:rFonts w:ascii="CG Omega" w:hAnsi="CG Omega"/>
                <w:lang w:val="nl-BE"/>
              </w:rPr>
              <w:tab/>
              <w:t>De schijven 2013</w:t>
            </w:r>
            <w:r w:rsidRPr="00A36C30">
              <w:rPr>
                <w:rFonts w:ascii="CG Omega" w:hAnsi="CG Omega"/>
                <w:lang w:val="nl-BE"/>
              </w:rPr>
              <w:t xml:space="preserve"> tot 20</w:t>
            </w:r>
            <w:r>
              <w:rPr>
                <w:rFonts w:ascii="CG Omega" w:hAnsi="CG Omega"/>
                <w:lang w:val="nl-BE"/>
              </w:rPr>
              <w:t>16</w:t>
            </w:r>
            <w:r w:rsidRPr="00A36C30">
              <w:rPr>
                <w:rFonts w:ascii="CG Omega" w:hAnsi="CG Omega"/>
                <w:lang w:val="nl-BE"/>
              </w:rPr>
              <w:t xml:space="preserve"> worden vereffend in de loop van de respectieve jaren nadat de </w:t>
            </w:r>
            <w:r w:rsidR="0042200E">
              <w:rPr>
                <w:rFonts w:ascii="CG Omega" w:hAnsi="CG Omega"/>
                <w:lang w:val="nl-BE"/>
              </w:rPr>
              <w:t xml:space="preserve">reële </w:t>
            </w:r>
            <w:r w:rsidRPr="00A36C30">
              <w:rPr>
                <w:rFonts w:ascii="CG Omega" w:hAnsi="CG Omega"/>
                <w:lang w:val="nl-BE"/>
              </w:rPr>
              <w:t xml:space="preserve">uitgaven van het voorgaande </w:t>
            </w:r>
            <w:r w:rsidR="00FC06D6">
              <w:rPr>
                <w:rFonts w:ascii="CG Omega" w:hAnsi="CG Omega"/>
                <w:lang w:val="nl-BE"/>
              </w:rPr>
              <w:t>k</w:t>
            </w:r>
            <w:r w:rsidR="00D321EA">
              <w:rPr>
                <w:rFonts w:ascii="CG Omega" w:hAnsi="CG Omega"/>
                <w:lang w:val="nl-BE"/>
              </w:rPr>
              <w:t>alender</w:t>
            </w:r>
            <w:r w:rsidRPr="00A36C30">
              <w:rPr>
                <w:rFonts w:ascii="CG Omega" w:hAnsi="CG Omega"/>
                <w:lang w:val="nl-BE"/>
              </w:rPr>
              <w:t>jaar zijn verantwoord</w:t>
            </w:r>
            <w:r w:rsidR="00E21754">
              <w:rPr>
                <w:rFonts w:ascii="CG Omega" w:hAnsi="CG Omega"/>
                <w:lang w:val="nl-BE"/>
              </w:rPr>
              <w:t>. De bedragen van de schijven</w:t>
            </w:r>
            <w:r w:rsidR="00FA3B9E">
              <w:rPr>
                <w:rFonts w:ascii="CG Omega" w:hAnsi="CG Omega"/>
                <w:lang w:val="nl-BE"/>
              </w:rPr>
              <w:t xml:space="preserve"> </w:t>
            </w:r>
            <w:r w:rsidR="00485070" w:rsidRPr="006E79AD">
              <w:rPr>
                <w:rFonts w:ascii="CG Omega" w:hAnsi="CG Omega"/>
                <w:lang w:val="nl-BE"/>
              </w:rPr>
              <w:t xml:space="preserve">zijn afhankelijk </w:t>
            </w:r>
            <w:r w:rsidR="004F6ABE" w:rsidRPr="006E79AD">
              <w:rPr>
                <w:rFonts w:ascii="CG Omega" w:hAnsi="CG Omega"/>
                <w:lang w:val="nl-BE"/>
              </w:rPr>
              <w:t>van</w:t>
            </w:r>
            <w:r w:rsidR="004F6ABE">
              <w:rPr>
                <w:rFonts w:ascii="CG Omega" w:hAnsi="CG Omega"/>
                <w:lang w:val="nl-BE"/>
              </w:rPr>
              <w:t xml:space="preserve"> de jaarlijkse begrotingskredieten van het IUAP-programma die in de rijksbegroting zijn ingeschreven</w:t>
            </w:r>
            <w:r w:rsidR="003A497B">
              <w:rPr>
                <w:rFonts w:ascii="CG Omega" w:hAnsi="CG Omega"/>
                <w:lang w:val="nl-BE"/>
              </w:rPr>
              <w:t xml:space="preserve">. </w:t>
            </w:r>
            <w:r w:rsidR="003A497B" w:rsidRPr="003A497B">
              <w:rPr>
                <w:rFonts w:ascii="CG Omega" w:hAnsi="CG Omega"/>
                <w:lang w:val="nl-BE"/>
              </w:rPr>
              <w:t>Het bedrag van elk van deze schijven zal, ter indicatie, ongeveer 20 % van de financiering bedragen.</w:t>
            </w:r>
          </w:p>
          <w:p w:rsidR="003E0753" w:rsidRPr="00A36C30" w:rsidRDefault="003E0753" w:rsidP="008A05A2">
            <w:pPr>
              <w:pStyle w:val="BodyText"/>
              <w:tabs>
                <w:tab w:val="clear" w:pos="398"/>
                <w:tab w:val="left" w:pos="582"/>
              </w:tabs>
              <w:spacing w:line="240" w:lineRule="auto"/>
              <w:rPr>
                <w:rFonts w:ascii="CG Omega" w:hAnsi="CG Omega"/>
                <w:lang w:val="nl-BE"/>
              </w:rPr>
            </w:pPr>
          </w:p>
        </w:tc>
        <w:tc>
          <w:tcPr>
            <w:tcW w:w="5670" w:type="dxa"/>
          </w:tcPr>
          <w:p w:rsidR="00E46408" w:rsidRPr="00FF05D0" w:rsidRDefault="005C0FB7" w:rsidP="008A05A2">
            <w:pPr>
              <w:pStyle w:val="BodyText"/>
              <w:tabs>
                <w:tab w:val="clear" w:pos="398"/>
                <w:tab w:val="left" w:pos="582"/>
              </w:tabs>
              <w:spacing w:line="240" w:lineRule="auto"/>
              <w:rPr>
                <w:rFonts w:ascii="CG Omega" w:hAnsi="CG Omega"/>
                <w:highlight w:val="yellow"/>
                <w:lang w:val="fr-BE"/>
              </w:rPr>
            </w:pPr>
            <w:r w:rsidRPr="001A5AF8">
              <w:rPr>
                <w:rFonts w:ascii="CG Omega" w:hAnsi="CG Omega"/>
                <w:u w:val="single"/>
                <w:lang w:val="fr-BE"/>
              </w:rPr>
              <w:t>7.3.</w:t>
            </w:r>
            <w:r w:rsidRPr="00FF05D0">
              <w:rPr>
                <w:rFonts w:ascii="CG Omega" w:hAnsi="CG Omega"/>
                <w:lang w:val="fr-BE"/>
              </w:rPr>
              <w:tab/>
              <w:t xml:space="preserve">Les tranches 2013 à 2016 sont liquidées au cours des années respectives après justification des dépenses </w:t>
            </w:r>
            <w:r w:rsidR="0042200E" w:rsidRPr="00DA01F4">
              <w:rPr>
                <w:rFonts w:ascii="CG Omega" w:hAnsi="CG Omega"/>
                <w:lang w:val="fr-BE"/>
              </w:rPr>
              <w:t>encouru</w:t>
            </w:r>
            <w:r w:rsidR="00FA42B1" w:rsidRPr="00DA01F4">
              <w:rPr>
                <w:rFonts w:ascii="CG Omega" w:hAnsi="CG Omega"/>
                <w:lang w:val="fr-BE"/>
              </w:rPr>
              <w:t>e</w:t>
            </w:r>
            <w:r w:rsidR="0042200E" w:rsidRPr="00DA01F4">
              <w:rPr>
                <w:rFonts w:ascii="CG Omega" w:hAnsi="CG Omega"/>
                <w:lang w:val="fr-BE"/>
              </w:rPr>
              <w:t xml:space="preserve">s </w:t>
            </w:r>
            <w:r w:rsidRPr="00DA01F4">
              <w:rPr>
                <w:rFonts w:ascii="CG Omega" w:hAnsi="CG Omega"/>
                <w:lang w:val="fr-BE"/>
              </w:rPr>
              <w:t>de l'année</w:t>
            </w:r>
            <w:r w:rsidR="00D321EA">
              <w:rPr>
                <w:rFonts w:ascii="CG Omega" w:hAnsi="CG Omega"/>
                <w:lang w:val="fr-BE"/>
              </w:rPr>
              <w:t xml:space="preserve"> civile</w:t>
            </w:r>
            <w:r w:rsidRPr="00FF05D0">
              <w:rPr>
                <w:rFonts w:ascii="CG Omega" w:hAnsi="CG Omega"/>
                <w:lang w:val="fr-BE"/>
              </w:rPr>
              <w:t xml:space="preserve"> précédente. </w:t>
            </w:r>
            <w:r w:rsidRPr="004F6ABE">
              <w:rPr>
                <w:rFonts w:ascii="CG Omega" w:hAnsi="CG Omega"/>
                <w:lang w:val="fr-BE"/>
              </w:rPr>
              <w:t xml:space="preserve">Les montants des tranches sont calculés </w:t>
            </w:r>
            <w:r w:rsidR="00D321EA">
              <w:rPr>
                <w:rFonts w:ascii="CG Omega" w:hAnsi="CG Omega"/>
                <w:lang w:val="fr-BE"/>
              </w:rPr>
              <w:t>à partir</w:t>
            </w:r>
            <w:r w:rsidRPr="004F6ABE">
              <w:rPr>
                <w:rFonts w:ascii="CG Omega" w:hAnsi="CG Omega"/>
                <w:lang w:val="fr-BE"/>
              </w:rPr>
              <w:t xml:space="preserve"> des crédits budgétaires annuels du programme PAI inscrits au </w:t>
            </w:r>
            <w:r w:rsidR="004F6ABE">
              <w:rPr>
                <w:rFonts w:ascii="CG Omega" w:hAnsi="CG Omega"/>
                <w:lang w:val="fr-BE"/>
              </w:rPr>
              <w:t>b</w:t>
            </w:r>
            <w:r w:rsidRPr="004F6ABE">
              <w:rPr>
                <w:rFonts w:ascii="CG Omega" w:hAnsi="CG Omega"/>
                <w:lang w:val="fr-BE"/>
              </w:rPr>
              <w:t>udget de l'Etat.</w:t>
            </w:r>
            <w:r w:rsidR="00313849">
              <w:rPr>
                <w:rFonts w:ascii="CG Omega" w:hAnsi="CG Omega"/>
                <w:lang w:val="fr-BE"/>
              </w:rPr>
              <w:t xml:space="preserve"> A titre indicatif, le montant de chacune de ces tranches devrait se situer à environ 20% du financement.</w:t>
            </w:r>
          </w:p>
        </w:tc>
      </w:tr>
      <w:tr w:rsidR="00E46408" w:rsidRPr="00F40556" w:rsidTr="00583CC7">
        <w:tc>
          <w:tcPr>
            <w:tcW w:w="5670" w:type="dxa"/>
          </w:tcPr>
          <w:p w:rsidR="004F6ABE" w:rsidRDefault="005C0FB7" w:rsidP="008A05A2">
            <w:pPr>
              <w:pStyle w:val="BodyText"/>
              <w:tabs>
                <w:tab w:val="clear" w:pos="398"/>
                <w:tab w:val="left" w:pos="582"/>
              </w:tabs>
              <w:spacing w:line="240" w:lineRule="auto"/>
              <w:rPr>
                <w:rFonts w:ascii="CG Omega" w:hAnsi="CG Omega"/>
                <w:lang w:val="nl-BE"/>
              </w:rPr>
            </w:pPr>
            <w:r w:rsidRPr="001A5AF8">
              <w:rPr>
                <w:rFonts w:ascii="CG Omega" w:hAnsi="CG Omega"/>
                <w:u w:val="single"/>
                <w:lang w:val="nl-BE"/>
              </w:rPr>
              <w:t>7.4.</w:t>
            </w:r>
            <w:r w:rsidRPr="00A36C30">
              <w:rPr>
                <w:rFonts w:ascii="CG Omega" w:hAnsi="CG Omega"/>
                <w:lang w:val="nl-BE"/>
              </w:rPr>
              <w:tab/>
              <w:t>De schijf 20</w:t>
            </w:r>
            <w:r>
              <w:rPr>
                <w:rFonts w:ascii="CG Omega" w:hAnsi="CG Omega"/>
                <w:lang w:val="nl-BE"/>
              </w:rPr>
              <w:t>17</w:t>
            </w:r>
            <w:r w:rsidRPr="00A36C30">
              <w:rPr>
                <w:rFonts w:ascii="CG Omega" w:hAnsi="CG Omega"/>
                <w:lang w:val="nl-BE"/>
              </w:rPr>
              <w:t xml:space="preserve"> wordt vereffend in de loop van 20</w:t>
            </w:r>
            <w:r>
              <w:rPr>
                <w:rFonts w:ascii="CG Omega" w:hAnsi="CG Omega"/>
                <w:lang w:val="nl-BE"/>
              </w:rPr>
              <w:t>17</w:t>
            </w:r>
            <w:r w:rsidRPr="00A36C30">
              <w:rPr>
                <w:rFonts w:ascii="CG Omega" w:hAnsi="CG Omega"/>
                <w:lang w:val="nl-BE"/>
              </w:rPr>
              <w:t xml:space="preserve"> </w:t>
            </w:r>
            <w:r w:rsidRPr="004B5B84">
              <w:rPr>
                <w:rFonts w:ascii="CG Omega" w:hAnsi="CG Omega"/>
                <w:lang w:val="nl-BE"/>
              </w:rPr>
              <w:t xml:space="preserve">nadat de gedane reële uitgaven </w:t>
            </w:r>
            <w:r w:rsidR="00313849" w:rsidRPr="004B5B84">
              <w:rPr>
                <w:rFonts w:ascii="CG Omega" w:hAnsi="CG Omega"/>
                <w:lang w:val="nl-BE"/>
              </w:rPr>
              <w:t>van het jaar 2016 zijn verantwoord</w:t>
            </w:r>
            <w:r w:rsidRPr="004B5B84">
              <w:rPr>
                <w:rFonts w:ascii="CG Omega" w:hAnsi="CG Omega"/>
                <w:lang w:val="nl-BE"/>
              </w:rPr>
              <w:t xml:space="preserve">. </w:t>
            </w:r>
            <w:r w:rsidR="004F6ABE" w:rsidRPr="004B5B84">
              <w:rPr>
                <w:rFonts w:ascii="CG Omega" w:hAnsi="CG Omega"/>
                <w:lang w:val="nl-BE"/>
              </w:rPr>
              <w:t>Het bedrag van die schijf is gelijk aan het verschuldigde saldo</w:t>
            </w:r>
            <w:r w:rsidR="00CA5F90">
              <w:rPr>
                <w:rFonts w:ascii="CG Omega" w:hAnsi="CG Omega"/>
                <w:lang w:val="nl-BE"/>
              </w:rPr>
              <w:t xml:space="preserve"> op 31 december </w:t>
            </w:r>
            <w:r w:rsidR="00313849" w:rsidRPr="004B5B84">
              <w:rPr>
                <w:rFonts w:ascii="CG Omega" w:hAnsi="CG Omega"/>
                <w:lang w:val="nl-BE"/>
              </w:rPr>
              <w:t>2016</w:t>
            </w:r>
            <w:r w:rsidR="004F6ABE" w:rsidRPr="004B5B84">
              <w:rPr>
                <w:rFonts w:ascii="CG Omega" w:hAnsi="CG Omega"/>
                <w:lang w:val="nl-BE"/>
              </w:rPr>
              <w:t>, dat wil zeggen</w:t>
            </w:r>
            <w:r w:rsidR="004F6ABE">
              <w:rPr>
                <w:rFonts w:ascii="CG Omega" w:hAnsi="CG Omega"/>
                <w:lang w:val="nl-BE"/>
              </w:rPr>
              <w:t xml:space="preserve"> aan het verschil tussen het bedrag van de </w:t>
            </w:r>
            <w:r w:rsidR="004F6ABE" w:rsidRPr="00E34C08">
              <w:rPr>
                <w:rFonts w:ascii="CG Omega" w:hAnsi="CG Omega"/>
                <w:lang w:val="nl-BE"/>
              </w:rPr>
              <w:t xml:space="preserve">verantwoorde uitgaven </w:t>
            </w:r>
            <w:r w:rsidR="00CA5F90">
              <w:rPr>
                <w:rFonts w:ascii="CG Omega" w:hAnsi="CG Omega"/>
                <w:lang w:val="nl-BE"/>
              </w:rPr>
              <w:t xml:space="preserve">op 31 december </w:t>
            </w:r>
            <w:r w:rsidR="004B5B84" w:rsidRPr="004B5B84">
              <w:rPr>
                <w:rFonts w:ascii="CG Omega" w:hAnsi="CG Omega"/>
                <w:lang w:val="nl-BE"/>
              </w:rPr>
              <w:t>2016</w:t>
            </w:r>
            <w:r w:rsidR="007C1322" w:rsidRPr="004B5B84">
              <w:rPr>
                <w:rFonts w:ascii="CG Omega" w:hAnsi="CG Omega"/>
                <w:lang w:val="nl-BE"/>
              </w:rPr>
              <w:t xml:space="preserve"> </w:t>
            </w:r>
            <w:r w:rsidR="007C1322">
              <w:rPr>
                <w:rFonts w:ascii="CG Omega" w:hAnsi="CG Omega"/>
                <w:lang w:val="nl-BE"/>
              </w:rPr>
              <w:t>en de al ontvangen financiering</w:t>
            </w:r>
            <w:r w:rsidR="004F6ABE">
              <w:rPr>
                <w:rFonts w:ascii="CG Omega" w:hAnsi="CG Omega"/>
                <w:lang w:val="nl-BE"/>
              </w:rPr>
              <w:t>.</w:t>
            </w:r>
          </w:p>
          <w:p w:rsidR="003E0753" w:rsidRPr="00FF05D0" w:rsidRDefault="003E0753" w:rsidP="008A05A2">
            <w:pPr>
              <w:pStyle w:val="BodyText"/>
              <w:tabs>
                <w:tab w:val="clear" w:pos="398"/>
                <w:tab w:val="left" w:pos="582"/>
              </w:tabs>
              <w:spacing w:line="240" w:lineRule="auto"/>
              <w:rPr>
                <w:rFonts w:ascii="CG Omega" w:hAnsi="CG Omega"/>
                <w:lang w:val="nl-BE"/>
              </w:rPr>
            </w:pPr>
          </w:p>
        </w:tc>
        <w:tc>
          <w:tcPr>
            <w:tcW w:w="5670" w:type="dxa"/>
          </w:tcPr>
          <w:p w:rsidR="00E46408" w:rsidRPr="00FF05D0" w:rsidRDefault="005C0FB7" w:rsidP="00234CB9">
            <w:pPr>
              <w:pStyle w:val="BodyText"/>
              <w:tabs>
                <w:tab w:val="clear" w:pos="398"/>
                <w:tab w:val="left" w:pos="582"/>
              </w:tabs>
              <w:spacing w:line="240" w:lineRule="auto"/>
              <w:rPr>
                <w:rFonts w:ascii="CG Omega" w:hAnsi="CG Omega"/>
                <w:lang w:val="fr-BE"/>
              </w:rPr>
            </w:pPr>
            <w:r w:rsidRPr="001A5AF8">
              <w:rPr>
                <w:rFonts w:ascii="CG Omega" w:hAnsi="CG Omega"/>
                <w:u w:val="single"/>
                <w:lang w:val="fr-BE"/>
              </w:rPr>
              <w:t>7.4.</w:t>
            </w:r>
            <w:r w:rsidRPr="00DC035E">
              <w:rPr>
                <w:rFonts w:ascii="CG Omega" w:hAnsi="CG Omega"/>
                <w:lang w:val="fr-BE"/>
              </w:rPr>
              <w:tab/>
              <w:t>La tranche 2017 est liquidée au cours de l'année 2017</w:t>
            </w:r>
            <w:r w:rsidR="004B5B84">
              <w:rPr>
                <w:rFonts w:ascii="CG Omega" w:hAnsi="CG Omega"/>
                <w:lang w:val="fr-BE"/>
              </w:rPr>
              <w:t xml:space="preserve"> </w:t>
            </w:r>
            <w:r w:rsidRPr="00DC035E">
              <w:rPr>
                <w:rFonts w:ascii="CG Omega" w:hAnsi="CG Omega"/>
                <w:lang w:val="fr-BE"/>
              </w:rPr>
              <w:t xml:space="preserve">après justification des dépenses encourues </w:t>
            </w:r>
            <w:r w:rsidR="00313849">
              <w:rPr>
                <w:rFonts w:ascii="CG Omega" w:hAnsi="CG Omega"/>
                <w:lang w:val="fr-BE"/>
              </w:rPr>
              <w:t>en 2016</w:t>
            </w:r>
            <w:r w:rsidRPr="00DC035E">
              <w:rPr>
                <w:rFonts w:ascii="CG Omega" w:hAnsi="CG Omega"/>
                <w:lang w:val="fr-BE"/>
              </w:rPr>
              <w:t xml:space="preserve">. </w:t>
            </w:r>
            <w:r w:rsidRPr="004F6ABE">
              <w:rPr>
                <w:rFonts w:ascii="CG Omega" w:hAnsi="CG Omega"/>
                <w:lang w:val="fr-BE"/>
              </w:rPr>
              <w:t>Le montant de cette tranche est égal au solde dû</w:t>
            </w:r>
            <w:r w:rsidR="00CA5F90">
              <w:rPr>
                <w:rFonts w:ascii="CG Omega" w:hAnsi="CG Omega"/>
                <w:lang w:val="fr-BE"/>
              </w:rPr>
              <w:t xml:space="preserve"> à la date du 31 décembre </w:t>
            </w:r>
            <w:r w:rsidR="00313849">
              <w:rPr>
                <w:rFonts w:ascii="CG Omega" w:hAnsi="CG Omega"/>
                <w:lang w:val="fr-BE"/>
              </w:rPr>
              <w:t>2016</w:t>
            </w:r>
            <w:r w:rsidRPr="004F6ABE">
              <w:rPr>
                <w:rFonts w:ascii="CG Omega" w:hAnsi="CG Omega"/>
                <w:lang w:val="fr-BE"/>
              </w:rPr>
              <w:t xml:space="preserve">, c'est-à-dire à la différence entre le montant des dépenses </w:t>
            </w:r>
            <w:r w:rsidR="00E34C08">
              <w:rPr>
                <w:rFonts w:ascii="CG Omega" w:hAnsi="CG Omega"/>
                <w:lang w:val="fr-BE"/>
              </w:rPr>
              <w:t>justifiées</w:t>
            </w:r>
            <w:r w:rsidRPr="004F6ABE">
              <w:rPr>
                <w:rFonts w:ascii="CG Omega" w:hAnsi="CG Omega"/>
                <w:lang w:val="fr-BE"/>
              </w:rPr>
              <w:t xml:space="preserve"> </w:t>
            </w:r>
            <w:r w:rsidR="00CA5F90">
              <w:rPr>
                <w:rFonts w:ascii="CG Omega" w:hAnsi="CG Omega"/>
                <w:lang w:val="fr-BE"/>
              </w:rPr>
              <w:t xml:space="preserve">à la date du 31 décembre </w:t>
            </w:r>
            <w:r w:rsidR="00313849">
              <w:rPr>
                <w:rFonts w:ascii="CG Omega" w:hAnsi="CG Omega"/>
                <w:lang w:val="fr-BE"/>
              </w:rPr>
              <w:t xml:space="preserve">2016 </w:t>
            </w:r>
            <w:r w:rsidRPr="004F6ABE">
              <w:rPr>
                <w:rFonts w:ascii="CG Omega" w:hAnsi="CG Omega"/>
                <w:lang w:val="fr-BE"/>
              </w:rPr>
              <w:t>et le financement déjà perçu.</w:t>
            </w:r>
          </w:p>
        </w:tc>
      </w:tr>
      <w:tr w:rsidR="00313849" w:rsidRPr="00F40556" w:rsidTr="00583CC7">
        <w:tc>
          <w:tcPr>
            <w:tcW w:w="5670" w:type="dxa"/>
          </w:tcPr>
          <w:p w:rsidR="00313849" w:rsidRDefault="00313849" w:rsidP="008A05A2">
            <w:pPr>
              <w:pStyle w:val="BodyText"/>
              <w:tabs>
                <w:tab w:val="clear" w:pos="398"/>
                <w:tab w:val="left" w:pos="582"/>
              </w:tabs>
              <w:spacing w:line="240" w:lineRule="auto"/>
              <w:rPr>
                <w:rFonts w:ascii="CG Omega" w:hAnsi="CG Omega"/>
                <w:lang w:val="nl-BE"/>
              </w:rPr>
            </w:pPr>
            <w:r w:rsidRPr="001A5AF8">
              <w:rPr>
                <w:rFonts w:ascii="CG Omega" w:hAnsi="CG Omega"/>
                <w:u w:val="single"/>
                <w:lang w:val="nl-BE"/>
              </w:rPr>
              <w:t>7.5.</w:t>
            </w:r>
            <w:r w:rsidRPr="00DA01F4">
              <w:rPr>
                <w:rFonts w:ascii="CG Omega" w:hAnsi="CG Omega"/>
                <w:lang w:val="nl-BE"/>
              </w:rPr>
              <w:tab/>
              <w:t>De schijf 20</w:t>
            </w:r>
            <w:r w:rsidR="00E34C08" w:rsidRPr="00DA01F4">
              <w:rPr>
                <w:rFonts w:ascii="CG Omega" w:hAnsi="CG Omega"/>
                <w:lang w:val="nl-BE"/>
              </w:rPr>
              <w:t>18</w:t>
            </w:r>
            <w:r w:rsidRPr="00DA01F4">
              <w:rPr>
                <w:rFonts w:ascii="CG Omega" w:hAnsi="CG Omega"/>
                <w:lang w:val="nl-BE"/>
              </w:rPr>
              <w:t xml:space="preserve"> wordt vereffend in de loop van 20</w:t>
            </w:r>
            <w:r w:rsidR="00E34C08" w:rsidRPr="00DA01F4">
              <w:rPr>
                <w:rFonts w:ascii="CG Omega" w:hAnsi="CG Omega"/>
                <w:lang w:val="nl-BE"/>
              </w:rPr>
              <w:t>18</w:t>
            </w:r>
            <w:r w:rsidRPr="00DA01F4">
              <w:rPr>
                <w:rFonts w:ascii="CG Omega" w:hAnsi="CG Omega"/>
                <w:lang w:val="nl-BE"/>
              </w:rPr>
              <w:t xml:space="preserve"> </w:t>
            </w:r>
            <w:r w:rsidR="00D321EA" w:rsidRPr="00DA01F4">
              <w:rPr>
                <w:rFonts w:ascii="CG Omega" w:hAnsi="CG Omega"/>
                <w:lang w:val="nl-BE"/>
              </w:rPr>
              <w:t xml:space="preserve">na </w:t>
            </w:r>
            <w:r w:rsidR="00B67286" w:rsidRPr="00DA01F4">
              <w:rPr>
                <w:rFonts w:ascii="CG Omega" w:hAnsi="CG Omega"/>
                <w:lang w:val="nl-BE"/>
              </w:rPr>
              <w:t xml:space="preserve">ontvangst </w:t>
            </w:r>
            <w:r w:rsidR="00E11481" w:rsidRPr="00DA01F4">
              <w:rPr>
                <w:rFonts w:ascii="CG Omega" w:hAnsi="CG Omega"/>
                <w:lang w:val="nl-BE"/>
              </w:rPr>
              <w:t xml:space="preserve">en schriftelijke goedkeuring door de programmabeheerder </w:t>
            </w:r>
            <w:r w:rsidR="00B67286" w:rsidRPr="00DA01F4">
              <w:rPr>
                <w:rFonts w:ascii="CG Omega" w:hAnsi="CG Omega"/>
                <w:lang w:val="nl-BE"/>
              </w:rPr>
              <w:t>van het</w:t>
            </w:r>
            <w:r w:rsidR="00D321EA" w:rsidRPr="00DA01F4">
              <w:rPr>
                <w:rFonts w:ascii="CG Omega" w:hAnsi="CG Omega"/>
                <w:lang w:val="nl-BE"/>
              </w:rPr>
              <w:t xml:space="preserve"> in artikel 8</w:t>
            </w:r>
            <w:r w:rsidR="00E34C08" w:rsidRPr="00DA01F4">
              <w:rPr>
                <w:rFonts w:ascii="CG Omega" w:hAnsi="CG Omega"/>
                <w:lang w:val="nl-BE"/>
              </w:rPr>
              <w:t>.4</w:t>
            </w:r>
            <w:r w:rsidR="00B67286" w:rsidRPr="00DA01F4">
              <w:rPr>
                <w:rFonts w:ascii="CG Omega" w:hAnsi="CG Omega"/>
                <w:lang w:val="nl-BE"/>
              </w:rPr>
              <w:t xml:space="preserve"> bedoelde verslag</w:t>
            </w:r>
            <w:r w:rsidRPr="00DA01F4">
              <w:rPr>
                <w:rFonts w:ascii="CG Omega" w:hAnsi="CG Omega"/>
                <w:lang w:val="nl-BE"/>
              </w:rPr>
              <w:t xml:space="preserve"> en nadat de gedane reële uitgaven </w:t>
            </w:r>
            <w:r w:rsidR="00E34C08" w:rsidRPr="00DA01F4">
              <w:rPr>
                <w:rFonts w:ascii="CG Omega" w:hAnsi="CG Omega"/>
                <w:lang w:val="nl-BE"/>
              </w:rPr>
              <w:t xml:space="preserve">van het jaar 2017 </w:t>
            </w:r>
            <w:r w:rsidRPr="00DA01F4">
              <w:rPr>
                <w:rFonts w:ascii="CG Omega" w:hAnsi="CG Omega"/>
                <w:lang w:val="nl-BE"/>
              </w:rPr>
              <w:t xml:space="preserve">in het kader van dit contract zijn verantwoord, voor zover de bewijsstukken </w:t>
            </w:r>
            <w:r w:rsidR="00487AAE" w:rsidRPr="00DA01F4">
              <w:rPr>
                <w:rFonts w:ascii="CG Omega" w:hAnsi="CG Omega"/>
                <w:lang w:val="nl-BE"/>
              </w:rPr>
              <w:t>uiterlijk 31 maart 2018</w:t>
            </w:r>
            <w:r w:rsidRPr="00DA01F4">
              <w:rPr>
                <w:rFonts w:ascii="CG Omega" w:hAnsi="CG Omega"/>
                <w:lang w:val="nl-BE"/>
              </w:rPr>
              <w:t xml:space="preserve"> bij de </w:t>
            </w:r>
            <w:r w:rsidR="009F77EC" w:rsidRPr="00DA01F4">
              <w:rPr>
                <w:rFonts w:ascii="CG Omega" w:hAnsi="CG Omega"/>
                <w:lang w:val="nl-BE"/>
              </w:rPr>
              <w:t>Dienst</w:t>
            </w:r>
            <w:r w:rsidRPr="00DA01F4">
              <w:rPr>
                <w:rFonts w:ascii="CG Omega" w:hAnsi="CG Omega"/>
                <w:lang w:val="nl-BE"/>
              </w:rPr>
              <w:t xml:space="preserve"> toekomen. Het bedrag van die schijf is gelijk aan het nog verschuldigde saldo, dat wil zeggen aan het verschil tussen het bedrag van de verantwoorde uitgaven en de al ontvangen financiering. In voorkomend geval wordt het </w:t>
            </w:r>
            <w:r w:rsidRPr="00DA01F4">
              <w:rPr>
                <w:rFonts w:ascii="CG Omega" w:hAnsi="CG Omega"/>
                <w:lang w:val="nl-BE"/>
              </w:rPr>
              <w:lastRenderedPageBreak/>
              <w:t>bedrag van de niet door uitgaven verantwoorde ontvangen financiering teruggegeven aan de Schatkist.</w:t>
            </w:r>
          </w:p>
          <w:p w:rsidR="003E0753" w:rsidRPr="00DA01F4" w:rsidRDefault="003E0753" w:rsidP="008A05A2">
            <w:pPr>
              <w:pStyle w:val="BodyText"/>
              <w:tabs>
                <w:tab w:val="clear" w:pos="398"/>
                <w:tab w:val="left" w:pos="582"/>
              </w:tabs>
              <w:spacing w:line="240" w:lineRule="auto"/>
              <w:rPr>
                <w:rFonts w:ascii="CG Omega" w:hAnsi="CG Omega"/>
                <w:lang w:val="nl-BE"/>
              </w:rPr>
            </w:pPr>
          </w:p>
        </w:tc>
        <w:tc>
          <w:tcPr>
            <w:tcW w:w="5670" w:type="dxa"/>
          </w:tcPr>
          <w:p w:rsidR="00313849" w:rsidRPr="00DA01F4" w:rsidRDefault="00313849" w:rsidP="008A05A2">
            <w:pPr>
              <w:pStyle w:val="BodyText"/>
              <w:tabs>
                <w:tab w:val="clear" w:pos="398"/>
                <w:tab w:val="left" w:pos="582"/>
              </w:tabs>
              <w:spacing w:line="240" w:lineRule="auto"/>
              <w:rPr>
                <w:rFonts w:ascii="CG Omega" w:hAnsi="CG Omega"/>
                <w:lang w:val="fr-BE"/>
              </w:rPr>
            </w:pPr>
            <w:r w:rsidRPr="001A5AF8">
              <w:rPr>
                <w:rFonts w:ascii="CG Omega" w:hAnsi="CG Omega"/>
                <w:u w:val="single"/>
                <w:lang w:val="fr-BE"/>
              </w:rPr>
              <w:lastRenderedPageBreak/>
              <w:t>7.5</w:t>
            </w:r>
            <w:r w:rsidR="007C1322" w:rsidRPr="001A5AF8">
              <w:rPr>
                <w:rFonts w:ascii="CG Omega" w:hAnsi="CG Omega"/>
                <w:u w:val="single"/>
                <w:lang w:val="fr-BE"/>
              </w:rPr>
              <w:t>.</w:t>
            </w:r>
            <w:r w:rsidR="007C1322" w:rsidRPr="00DA01F4">
              <w:rPr>
                <w:rFonts w:ascii="CG Omega" w:hAnsi="CG Omega"/>
                <w:lang w:val="fr-BE"/>
              </w:rPr>
              <w:tab/>
              <w:t>La tranche 2018</w:t>
            </w:r>
            <w:r w:rsidRPr="00DA01F4">
              <w:rPr>
                <w:rFonts w:ascii="CG Omega" w:hAnsi="CG Omega"/>
                <w:lang w:val="fr-BE"/>
              </w:rPr>
              <w:t xml:space="preserve"> est liquidée au cours de l'année</w:t>
            </w:r>
            <w:r w:rsidR="007C1322" w:rsidRPr="00DA01F4">
              <w:rPr>
                <w:rFonts w:ascii="CG Omega" w:hAnsi="CG Omega"/>
                <w:lang w:val="fr-BE"/>
              </w:rPr>
              <w:t xml:space="preserve"> 2018</w:t>
            </w:r>
            <w:r w:rsidRPr="00DA01F4">
              <w:rPr>
                <w:rFonts w:ascii="CG Omega" w:hAnsi="CG Omega"/>
                <w:lang w:val="fr-BE"/>
              </w:rPr>
              <w:t xml:space="preserve">, après réception </w:t>
            </w:r>
            <w:r w:rsidR="00E11481" w:rsidRPr="00DA01F4">
              <w:rPr>
                <w:rFonts w:ascii="CG Omega" w:hAnsi="CG Omega"/>
                <w:lang w:val="fr-BE"/>
              </w:rPr>
              <w:t xml:space="preserve">et </w:t>
            </w:r>
            <w:r w:rsidR="002C3C49" w:rsidRPr="00DA01F4">
              <w:rPr>
                <w:rFonts w:ascii="CG Omega" w:hAnsi="CG Omega"/>
                <w:lang w:val="fr-BE"/>
              </w:rPr>
              <w:t>approbation notif</w:t>
            </w:r>
            <w:r w:rsidR="00E11481" w:rsidRPr="00DA01F4">
              <w:rPr>
                <w:rFonts w:ascii="CG Omega" w:hAnsi="CG Omega"/>
                <w:lang w:val="fr-BE"/>
              </w:rPr>
              <w:t xml:space="preserve">iée par le gestionnaire de programme </w:t>
            </w:r>
            <w:r w:rsidR="00B67286" w:rsidRPr="00DA01F4">
              <w:rPr>
                <w:rFonts w:ascii="CG Omega" w:hAnsi="CG Omega"/>
                <w:lang w:val="fr-BE"/>
              </w:rPr>
              <w:t>du rapport visé</w:t>
            </w:r>
            <w:r w:rsidR="00D321EA" w:rsidRPr="00DA01F4">
              <w:rPr>
                <w:rFonts w:ascii="CG Omega" w:hAnsi="CG Omega"/>
                <w:lang w:val="fr-BE"/>
              </w:rPr>
              <w:t xml:space="preserve"> à l'article 8</w:t>
            </w:r>
            <w:r w:rsidR="00E34C08" w:rsidRPr="00DA01F4">
              <w:rPr>
                <w:rFonts w:ascii="CG Omega" w:hAnsi="CG Omega"/>
                <w:lang w:val="fr-BE"/>
              </w:rPr>
              <w:t>.4</w:t>
            </w:r>
            <w:r w:rsidRPr="00DA01F4">
              <w:rPr>
                <w:rFonts w:ascii="CG Omega" w:hAnsi="CG Omega"/>
                <w:lang w:val="fr-BE"/>
              </w:rPr>
              <w:t xml:space="preserve"> et après justification des dépenses encourues au titre du présent contrat </w:t>
            </w:r>
            <w:r w:rsidR="00E34C08" w:rsidRPr="00DA01F4">
              <w:rPr>
                <w:rFonts w:ascii="CG Omega" w:hAnsi="CG Omega"/>
                <w:lang w:val="fr-BE"/>
              </w:rPr>
              <w:t xml:space="preserve">en 2017 </w:t>
            </w:r>
            <w:r w:rsidRPr="00DA01F4">
              <w:rPr>
                <w:rFonts w:ascii="CG Omega" w:hAnsi="CG Omega"/>
                <w:lang w:val="fr-BE"/>
              </w:rPr>
              <w:t xml:space="preserve">pour autant que les justificatifs parviennent au </w:t>
            </w:r>
            <w:r w:rsidR="007C099F" w:rsidRPr="00DA01F4">
              <w:rPr>
                <w:rFonts w:ascii="CG Omega" w:hAnsi="CG Omega"/>
                <w:lang w:val="fr-BE"/>
              </w:rPr>
              <w:t>S</w:t>
            </w:r>
            <w:r w:rsidR="00487AAE" w:rsidRPr="00DA01F4">
              <w:rPr>
                <w:rFonts w:ascii="CG Omega" w:hAnsi="CG Omega"/>
                <w:lang w:val="fr-BE"/>
              </w:rPr>
              <w:t>ervice le 31 mars 2018</w:t>
            </w:r>
            <w:r w:rsidRPr="00DA01F4">
              <w:rPr>
                <w:rFonts w:ascii="CG Omega" w:hAnsi="CG Omega"/>
                <w:lang w:val="fr-BE"/>
              </w:rPr>
              <w:t xml:space="preserve"> au plus tard. Le montant de cette tranche est égal au solde encore dû, c'est-à-dire à la différence entre le montant des dépenses justifiées et le financement déjà perçu. Le cas échéant, le montant du financement perçu non justifié par des dépenses fait retour </w:t>
            </w:r>
            <w:r w:rsidRPr="00DA01F4">
              <w:rPr>
                <w:rFonts w:ascii="CG Omega" w:hAnsi="CG Omega"/>
                <w:lang w:val="fr-BE"/>
              </w:rPr>
              <w:lastRenderedPageBreak/>
              <w:t>au Trésor.</w:t>
            </w:r>
          </w:p>
        </w:tc>
      </w:tr>
      <w:tr w:rsidR="00E46408" w:rsidRPr="00F40556" w:rsidTr="00583CC7">
        <w:tc>
          <w:tcPr>
            <w:tcW w:w="5670" w:type="dxa"/>
          </w:tcPr>
          <w:p w:rsidR="00677F23" w:rsidRDefault="00313849" w:rsidP="001C4A9A">
            <w:pPr>
              <w:pStyle w:val="BodyText"/>
              <w:tabs>
                <w:tab w:val="clear" w:pos="398"/>
                <w:tab w:val="left" w:pos="582"/>
              </w:tabs>
              <w:spacing w:line="240" w:lineRule="auto"/>
              <w:rPr>
                <w:rFonts w:ascii="CG Omega" w:hAnsi="CG Omega"/>
                <w:lang w:val="nl-BE"/>
              </w:rPr>
            </w:pPr>
            <w:r w:rsidRPr="001A5AF8">
              <w:rPr>
                <w:rFonts w:ascii="CG Omega" w:hAnsi="CG Omega"/>
                <w:u w:val="single"/>
                <w:lang w:val="nl-BE"/>
              </w:rPr>
              <w:lastRenderedPageBreak/>
              <w:t>7.6</w:t>
            </w:r>
            <w:r w:rsidR="005C0FB7" w:rsidRPr="001A5AF8">
              <w:rPr>
                <w:rFonts w:ascii="CG Omega" w:hAnsi="CG Omega"/>
                <w:u w:val="single"/>
                <w:lang w:val="nl-BE"/>
              </w:rPr>
              <w:t>.</w:t>
            </w:r>
            <w:r w:rsidR="005C0FB7" w:rsidRPr="004B5B84">
              <w:rPr>
                <w:rFonts w:ascii="CG Omega" w:hAnsi="CG Omega"/>
                <w:lang w:val="nl-BE"/>
              </w:rPr>
              <w:tab/>
            </w:r>
            <w:r w:rsidR="00332A69" w:rsidRPr="006F4CDC">
              <w:rPr>
                <w:rFonts w:ascii="CG Omega" w:hAnsi="CG Omega"/>
                <w:lang w:val="nl-BE"/>
              </w:rPr>
              <w:t>Uiterlijk aan het einde van ieder semester van het kalende</w:t>
            </w:r>
            <w:r w:rsidR="00332A69">
              <w:rPr>
                <w:rFonts w:ascii="CG Omega" w:hAnsi="CG Omega"/>
                <w:lang w:val="nl-BE"/>
              </w:rPr>
              <w:t>rjaar, bezorgt iedere Instelling</w:t>
            </w:r>
            <w:r w:rsidR="00332A69" w:rsidRPr="006F4CDC">
              <w:rPr>
                <w:rFonts w:ascii="CG Omega" w:hAnsi="CG Omega"/>
                <w:lang w:val="nl-BE"/>
              </w:rPr>
              <w:t>,</w:t>
            </w:r>
            <w:r w:rsidR="00332A69">
              <w:rPr>
                <w:rFonts w:ascii="CG Omega" w:hAnsi="CG Omega"/>
                <w:lang w:val="nl-BE"/>
              </w:rPr>
              <w:t xml:space="preserve"> aan de Voorzitter van de Dienst</w:t>
            </w:r>
            <w:r w:rsidR="00332A69" w:rsidRPr="006F4CDC">
              <w:rPr>
                <w:rFonts w:ascii="CG Omega" w:hAnsi="CG Omega"/>
                <w:lang w:val="nl-BE"/>
              </w:rPr>
              <w:t xml:space="preserve">, een </w:t>
            </w:r>
            <w:r w:rsidR="00332A69" w:rsidRPr="00DA01F4">
              <w:rPr>
                <w:rFonts w:ascii="CG Omega" w:hAnsi="CG Omega"/>
                <w:lang w:val="nl-BE"/>
              </w:rPr>
              <w:t xml:space="preserve">overzicht van de uitgaven van het voorgaande semester. Bij het </w:t>
            </w:r>
            <w:r w:rsidR="005C0FB7" w:rsidRPr="00DA01F4">
              <w:rPr>
                <w:rFonts w:ascii="CG Omega" w:hAnsi="CG Omega"/>
                <w:lang w:val="nl-BE"/>
              </w:rPr>
              <w:t xml:space="preserve">overzicht van de uitgaven dat aan de </w:t>
            </w:r>
            <w:r w:rsidR="009F77EC" w:rsidRPr="00DA01F4">
              <w:rPr>
                <w:rFonts w:ascii="CG Omega" w:hAnsi="CG Omega"/>
                <w:lang w:val="nl-BE"/>
              </w:rPr>
              <w:t>Dienst</w:t>
            </w:r>
            <w:r w:rsidR="005C0FB7" w:rsidRPr="00DA01F4">
              <w:rPr>
                <w:rFonts w:ascii="CG Omega" w:hAnsi="CG Omega"/>
                <w:lang w:val="nl-BE"/>
              </w:rPr>
              <w:t xml:space="preserve"> wordt bezorgd, voegen de </w:t>
            </w:r>
            <w:r w:rsidR="006A0F8A" w:rsidRPr="00DA01F4">
              <w:rPr>
                <w:rFonts w:ascii="CG Omega" w:hAnsi="CG Omega"/>
                <w:lang w:val="nl-BE"/>
              </w:rPr>
              <w:t>Instellingen</w:t>
            </w:r>
            <w:r w:rsidR="005C0FB7" w:rsidRPr="00DA01F4">
              <w:rPr>
                <w:rFonts w:ascii="CG Omega" w:hAnsi="CG Omega"/>
                <w:lang w:val="nl-BE"/>
              </w:rPr>
              <w:t xml:space="preserve"> de bewijsstukken, te weten facturen, loon- en weddestaten enz. Die bewijsstukken moeten betrekking hebb</w:t>
            </w:r>
            <w:r w:rsidR="001C4A9A">
              <w:rPr>
                <w:rFonts w:ascii="CG Omega" w:hAnsi="CG Omega"/>
                <w:lang w:val="nl-BE"/>
              </w:rPr>
              <w:t>en op de in artikel 6.4 tot 6.9</w:t>
            </w:r>
            <w:r w:rsidR="005C0FB7" w:rsidRPr="00DA01F4">
              <w:rPr>
                <w:rFonts w:ascii="CG Omega" w:hAnsi="CG Omega"/>
                <w:lang w:val="nl-BE"/>
              </w:rPr>
              <w:t xml:space="preserve"> van dit contract vermelde kosten</w:t>
            </w:r>
            <w:r w:rsidR="001C4A9A">
              <w:rPr>
                <w:rFonts w:ascii="CG Omega" w:hAnsi="CG Omega"/>
                <w:lang w:val="nl-BE"/>
              </w:rPr>
              <w:t xml:space="preserve">, met uitzondering van </w:t>
            </w:r>
            <w:r w:rsidR="00FF562F" w:rsidRPr="00CA5F90">
              <w:rPr>
                <w:rFonts w:ascii="CG Omega" w:hAnsi="CG Omega"/>
                <w:lang w:val="nl-BE"/>
              </w:rPr>
              <w:t xml:space="preserve">de </w:t>
            </w:r>
            <w:r w:rsidR="001C4A9A" w:rsidRPr="00CA5F90">
              <w:rPr>
                <w:rFonts w:ascii="CG Omega" w:hAnsi="CG Omega"/>
                <w:lang w:val="nl-BE"/>
              </w:rPr>
              <w:t>forfait</w:t>
            </w:r>
            <w:r w:rsidR="003073CB" w:rsidRPr="00CA5F90">
              <w:rPr>
                <w:rFonts w:ascii="CG Omega" w:hAnsi="CG Omega"/>
                <w:lang w:val="nl-BE"/>
              </w:rPr>
              <w:t>aire</w:t>
            </w:r>
            <w:r w:rsidR="00E9045E" w:rsidRPr="00CA5F90">
              <w:rPr>
                <w:rFonts w:ascii="CG Omega" w:hAnsi="CG Omega"/>
                <w:lang w:val="nl-BE"/>
              </w:rPr>
              <w:t xml:space="preserve"> werking</w:t>
            </w:r>
            <w:r w:rsidR="00BB7E9A" w:rsidRPr="00DA01F4">
              <w:rPr>
                <w:rFonts w:ascii="CG Omega" w:hAnsi="CG Omega"/>
                <w:lang w:val="nl-BE"/>
              </w:rPr>
              <w:t xml:space="preserve"> en de algemene kost</w:t>
            </w:r>
            <w:r w:rsidR="002C3C49" w:rsidRPr="00DA01F4">
              <w:rPr>
                <w:rFonts w:ascii="CG Omega" w:hAnsi="CG Omega"/>
                <w:lang w:val="nl-BE"/>
              </w:rPr>
              <w:t xml:space="preserve">en </w:t>
            </w:r>
            <w:r w:rsidR="00392883" w:rsidRPr="00DA01F4">
              <w:rPr>
                <w:rFonts w:ascii="CG Omega" w:hAnsi="CG Omega"/>
                <w:lang w:val="nl-BE"/>
              </w:rPr>
              <w:t xml:space="preserve">(overheads) </w:t>
            </w:r>
            <w:r w:rsidR="002C3C49" w:rsidRPr="00DA01F4">
              <w:rPr>
                <w:rFonts w:ascii="CG Omega" w:hAnsi="CG Omega"/>
                <w:lang w:val="nl-BE"/>
              </w:rPr>
              <w:t>die forfaitair worden vastgestel</w:t>
            </w:r>
            <w:r w:rsidR="00BB7E9A" w:rsidRPr="00DA01F4">
              <w:rPr>
                <w:rFonts w:ascii="CG Omega" w:hAnsi="CG Omega"/>
                <w:lang w:val="nl-BE"/>
              </w:rPr>
              <w:t xml:space="preserve">d. </w:t>
            </w:r>
            <w:r w:rsidR="00332A69" w:rsidRPr="00DA01F4">
              <w:rPr>
                <w:rFonts w:ascii="CG Omega" w:hAnsi="CG Omega"/>
                <w:lang w:val="nl-BE"/>
              </w:rPr>
              <w:t>De verantwoordingsstukken van de uitgaven moeten gedateerd zijn vóór de</w:t>
            </w:r>
            <w:r w:rsidR="00677F23" w:rsidRPr="00DA01F4">
              <w:rPr>
                <w:rFonts w:ascii="CG Omega" w:hAnsi="CG Omega"/>
                <w:lang w:val="nl-BE"/>
              </w:rPr>
              <w:t xml:space="preserve"> in artikel 2 van dit contract vermelde einddatum.</w:t>
            </w:r>
          </w:p>
          <w:p w:rsidR="003E0753" w:rsidRPr="004B5B84" w:rsidRDefault="003E0753" w:rsidP="001C4A9A">
            <w:pPr>
              <w:pStyle w:val="BodyText"/>
              <w:tabs>
                <w:tab w:val="clear" w:pos="398"/>
                <w:tab w:val="left" w:pos="582"/>
              </w:tabs>
              <w:spacing w:line="240" w:lineRule="auto"/>
              <w:rPr>
                <w:rFonts w:ascii="CG Omega" w:hAnsi="CG Omega"/>
                <w:lang w:val="nl-BE"/>
              </w:rPr>
            </w:pPr>
          </w:p>
        </w:tc>
        <w:tc>
          <w:tcPr>
            <w:tcW w:w="5670" w:type="dxa"/>
          </w:tcPr>
          <w:p w:rsidR="00E46408" w:rsidRPr="00C33F11" w:rsidRDefault="00313849" w:rsidP="00CE58BA">
            <w:pPr>
              <w:pStyle w:val="BodyText"/>
              <w:tabs>
                <w:tab w:val="clear" w:pos="398"/>
                <w:tab w:val="left" w:pos="582"/>
              </w:tabs>
              <w:spacing w:line="240" w:lineRule="auto"/>
              <w:rPr>
                <w:rFonts w:ascii="CG Omega" w:hAnsi="CG Omega"/>
                <w:lang w:val="fr-BE"/>
              </w:rPr>
            </w:pPr>
            <w:r w:rsidRPr="001A5AF8">
              <w:rPr>
                <w:rFonts w:ascii="CG Omega" w:hAnsi="CG Omega"/>
                <w:u w:val="single"/>
                <w:lang w:val="fr-BE"/>
              </w:rPr>
              <w:t>7.6</w:t>
            </w:r>
            <w:r w:rsidR="005C0FB7" w:rsidRPr="001A5AF8">
              <w:rPr>
                <w:rFonts w:ascii="CG Omega" w:hAnsi="CG Omega"/>
                <w:u w:val="single"/>
                <w:lang w:val="fr-BE"/>
              </w:rPr>
              <w:t>.</w:t>
            </w:r>
            <w:r w:rsidR="005C0FB7" w:rsidRPr="004B5B84">
              <w:rPr>
                <w:rFonts w:ascii="CG Omega" w:hAnsi="CG Omega"/>
                <w:lang w:val="fr-BE"/>
              </w:rPr>
              <w:tab/>
            </w:r>
            <w:r w:rsidR="00332A69" w:rsidRPr="00332A69">
              <w:rPr>
                <w:rFonts w:ascii="CG Omega" w:hAnsi="CG Omega"/>
                <w:lang w:val="fr-FR"/>
              </w:rPr>
              <w:t xml:space="preserve">Au plus tard à la fin de chaque semestre civil, chaque </w:t>
            </w:r>
            <w:r w:rsidR="00332A69">
              <w:rPr>
                <w:rFonts w:ascii="CG Omega" w:hAnsi="CG Omega"/>
                <w:lang w:val="fr-FR"/>
              </w:rPr>
              <w:t>Institution</w:t>
            </w:r>
            <w:r w:rsidR="00332A69" w:rsidRPr="00332A69">
              <w:rPr>
                <w:rFonts w:ascii="CG Omega" w:hAnsi="CG Omega"/>
                <w:lang w:val="fr-FR"/>
              </w:rPr>
              <w:t xml:space="preserve"> t</w:t>
            </w:r>
            <w:r w:rsidR="00332A69">
              <w:rPr>
                <w:rFonts w:ascii="CG Omega" w:hAnsi="CG Omega"/>
                <w:lang w:val="fr-FR"/>
              </w:rPr>
              <w:t>ransmet, au Président du Service</w:t>
            </w:r>
            <w:r w:rsidR="00332A69" w:rsidRPr="00332A69">
              <w:rPr>
                <w:rFonts w:ascii="CG Omega" w:hAnsi="CG Omega"/>
                <w:lang w:val="fr-FR"/>
              </w:rPr>
              <w:t xml:space="preserve">, un état récapitulatif des dépenses du semestre </w:t>
            </w:r>
            <w:r w:rsidR="00332A69" w:rsidRPr="00DA01F4">
              <w:rPr>
                <w:rFonts w:ascii="CG Omega" w:hAnsi="CG Omega"/>
                <w:lang w:val="fr-FR"/>
              </w:rPr>
              <w:t xml:space="preserve">précédent. </w:t>
            </w:r>
            <w:r w:rsidR="00332A69" w:rsidRPr="00DA01F4">
              <w:rPr>
                <w:rFonts w:ascii="CG Omega" w:hAnsi="CG Omega"/>
                <w:lang w:val="fr-BE"/>
              </w:rPr>
              <w:t xml:space="preserve">A l'état récapitulatif </w:t>
            </w:r>
            <w:r w:rsidR="005C0FB7" w:rsidRPr="00DA01F4">
              <w:rPr>
                <w:rFonts w:ascii="CG Omega" w:hAnsi="CG Omega"/>
                <w:lang w:val="fr-BE"/>
              </w:rPr>
              <w:t xml:space="preserve">des dépenses, fourni au </w:t>
            </w:r>
            <w:r w:rsidR="007C099F" w:rsidRPr="00DA01F4">
              <w:rPr>
                <w:rFonts w:ascii="CG Omega" w:hAnsi="CG Omega"/>
                <w:lang w:val="fr-BE"/>
              </w:rPr>
              <w:t>S</w:t>
            </w:r>
            <w:r w:rsidR="005C0FB7" w:rsidRPr="00DA01F4">
              <w:rPr>
                <w:rFonts w:ascii="CG Omega" w:hAnsi="CG Omega"/>
                <w:lang w:val="fr-BE"/>
              </w:rPr>
              <w:t xml:space="preserve">ervice, les </w:t>
            </w:r>
            <w:r w:rsidR="00C336E0" w:rsidRPr="00DA01F4">
              <w:rPr>
                <w:rFonts w:ascii="CG Omega" w:hAnsi="CG Omega"/>
                <w:lang w:val="fr-BE"/>
              </w:rPr>
              <w:t>I</w:t>
            </w:r>
            <w:r w:rsidR="005C0FB7" w:rsidRPr="00DA01F4">
              <w:rPr>
                <w:rFonts w:ascii="CG Omega" w:hAnsi="CG Omega"/>
                <w:lang w:val="fr-BE"/>
              </w:rPr>
              <w:t>nstitutions annexent les pièces justificatives</w:t>
            </w:r>
            <w:r w:rsidR="00BB7E9A" w:rsidRPr="00DA01F4">
              <w:rPr>
                <w:rFonts w:ascii="CG Omega" w:hAnsi="CG Omega"/>
                <w:lang w:val="fr-BE"/>
              </w:rPr>
              <w:t>, à savoir</w:t>
            </w:r>
            <w:r w:rsidR="005C0FB7" w:rsidRPr="00DA01F4">
              <w:rPr>
                <w:rFonts w:ascii="CG Omega" w:hAnsi="CG Omega"/>
                <w:lang w:val="fr-BE"/>
              </w:rPr>
              <w:t xml:space="preserve"> factures, états des traitements et des salaires, etc. Ces pièces justificatives doivent avoir trait à des frai</w:t>
            </w:r>
            <w:r w:rsidR="00CC6E10">
              <w:rPr>
                <w:rFonts w:ascii="CG Omega" w:hAnsi="CG Omega"/>
                <w:lang w:val="fr-BE"/>
              </w:rPr>
              <w:t>s repris aux articles 6.4 à 6.9</w:t>
            </w:r>
            <w:r w:rsidR="005C0FB7" w:rsidRPr="00DA01F4">
              <w:rPr>
                <w:rFonts w:ascii="CG Omega" w:hAnsi="CG Omega"/>
                <w:lang w:val="fr-BE"/>
              </w:rPr>
              <w:t xml:space="preserve"> du présent contrat, à l'exception </w:t>
            </w:r>
            <w:r w:rsidR="001C4A9A">
              <w:rPr>
                <w:rFonts w:ascii="CG Omega" w:hAnsi="CG Omega"/>
                <w:lang w:val="fr-BE"/>
              </w:rPr>
              <w:t xml:space="preserve">du forfait </w:t>
            </w:r>
            <w:r w:rsidR="00CE58BA">
              <w:rPr>
                <w:rFonts w:ascii="CG Omega" w:hAnsi="CG Omega"/>
                <w:lang w:val="fr-BE"/>
              </w:rPr>
              <w:t xml:space="preserve">fonctionnement </w:t>
            </w:r>
            <w:r w:rsidR="005C0FB7" w:rsidRPr="00DA01F4">
              <w:rPr>
                <w:rFonts w:ascii="CG Omega" w:hAnsi="CG Omega"/>
                <w:lang w:val="fr-BE"/>
              </w:rPr>
              <w:t xml:space="preserve">et des frais généraux </w:t>
            </w:r>
            <w:r w:rsidR="00392883" w:rsidRPr="00DA01F4">
              <w:rPr>
                <w:rFonts w:ascii="CG Omega" w:hAnsi="CG Omega"/>
                <w:lang w:val="fr-BE"/>
              </w:rPr>
              <w:t>(</w:t>
            </w:r>
            <w:proofErr w:type="spellStart"/>
            <w:r w:rsidR="00392883" w:rsidRPr="00DA01F4">
              <w:rPr>
                <w:rFonts w:ascii="CG Omega" w:hAnsi="CG Omega"/>
                <w:lang w:val="fr-BE"/>
              </w:rPr>
              <w:t>overheads</w:t>
            </w:r>
            <w:proofErr w:type="spellEnd"/>
            <w:r w:rsidR="00392883" w:rsidRPr="00DA01F4">
              <w:rPr>
                <w:rFonts w:ascii="CG Omega" w:hAnsi="CG Omega"/>
                <w:lang w:val="fr-BE"/>
              </w:rPr>
              <w:t xml:space="preserve">) </w:t>
            </w:r>
            <w:r w:rsidR="005C0FB7" w:rsidRPr="00DA01F4">
              <w:rPr>
                <w:rFonts w:ascii="CG Omega" w:hAnsi="CG Omega"/>
                <w:lang w:val="fr-BE"/>
              </w:rPr>
              <w:t xml:space="preserve">qui sont fixés forfaitairement. </w:t>
            </w:r>
            <w:r w:rsidR="00332A69" w:rsidRPr="00DA01F4">
              <w:rPr>
                <w:rFonts w:ascii="CG Omega" w:hAnsi="CG Omega"/>
                <w:lang w:val="fr-FR"/>
              </w:rPr>
              <w:t>Les justificatifs des dépenses doivent impérativement être antérieurs</w:t>
            </w:r>
            <w:r w:rsidR="00677F23" w:rsidRPr="00DA01F4">
              <w:rPr>
                <w:rFonts w:ascii="CG Omega" w:hAnsi="CG Omega"/>
                <w:lang w:val="fr-FR"/>
              </w:rPr>
              <w:t xml:space="preserve"> à la date de fin </w:t>
            </w:r>
            <w:proofErr w:type="spellStart"/>
            <w:r w:rsidR="00677F23" w:rsidRPr="00DA01F4">
              <w:rPr>
                <w:rFonts w:ascii="CG Omega" w:hAnsi="CG Omega"/>
                <w:lang w:val="fr-FR"/>
              </w:rPr>
              <w:t>mentionée</w:t>
            </w:r>
            <w:proofErr w:type="spellEnd"/>
            <w:r w:rsidR="00677F23" w:rsidRPr="00DA01F4">
              <w:rPr>
                <w:rFonts w:ascii="CG Omega" w:hAnsi="CG Omega"/>
                <w:lang w:val="fr-FR"/>
              </w:rPr>
              <w:t xml:space="preserve"> à l’article 2 de ce contrat.</w:t>
            </w:r>
            <w:r w:rsidR="00332A69" w:rsidRPr="00332A69">
              <w:rPr>
                <w:rFonts w:ascii="CG Omega" w:hAnsi="CG Omega"/>
                <w:lang w:val="fr-BE"/>
              </w:rPr>
              <w:t xml:space="preserve"> </w:t>
            </w:r>
          </w:p>
        </w:tc>
      </w:tr>
      <w:tr w:rsidR="00583CC7" w:rsidRPr="00F40556" w:rsidTr="00583CC7">
        <w:tc>
          <w:tcPr>
            <w:tcW w:w="5670" w:type="dxa"/>
          </w:tcPr>
          <w:p w:rsidR="00234CB9" w:rsidRPr="00A36C30" w:rsidRDefault="00313849" w:rsidP="00AF2CD4">
            <w:pPr>
              <w:tabs>
                <w:tab w:val="left" w:pos="0"/>
                <w:tab w:val="left" w:pos="398"/>
                <w:tab w:val="left" w:pos="582"/>
                <w:tab w:val="left" w:pos="1440"/>
              </w:tabs>
              <w:suppressAutoHyphens/>
              <w:jc w:val="both"/>
              <w:rPr>
                <w:rFonts w:ascii="CG Omega" w:hAnsi="CG Omega"/>
                <w:spacing w:val="-2"/>
                <w:u w:val="single"/>
                <w:lang w:val="nl-BE"/>
              </w:rPr>
            </w:pPr>
            <w:r w:rsidRPr="001A5AF8">
              <w:rPr>
                <w:rFonts w:ascii="CG Omega" w:hAnsi="CG Omega"/>
                <w:u w:val="single"/>
                <w:lang w:val="nl-BE"/>
              </w:rPr>
              <w:t>7.7</w:t>
            </w:r>
            <w:r w:rsidR="005C0FB7" w:rsidRPr="001A5AF8">
              <w:rPr>
                <w:rFonts w:ascii="CG Omega" w:hAnsi="CG Omega"/>
                <w:u w:val="single"/>
                <w:lang w:val="nl-BE"/>
              </w:rPr>
              <w:t>.</w:t>
            </w:r>
            <w:r w:rsidR="005C0FB7" w:rsidRPr="00A36C30">
              <w:rPr>
                <w:rFonts w:ascii="CG Omega" w:hAnsi="CG Omega"/>
                <w:lang w:val="nl-BE"/>
              </w:rPr>
              <w:tab/>
            </w:r>
            <w:r w:rsidR="00AF2CD4">
              <w:rPr>
                <w:rFonts w:ascii="CG Omega" w:hAnsi="CG Omega"/>
                <w:lang w:val="nl-BE"/>
              </w:rPr>
              <w:tab/>
            </w:r>
            <w:r w:rsidR="005C0FB7" w:rsidRPr="00A36C30">
              <w:rPr>
                <w:rFonts w:ascii="CG Omega" w:hAnsi="CG Omega"/>
                <w:lang w:val="nl-BE"/>
              </w:rPr>
              <w:t xml:space="preserve">De betalingen worden gestaakt als de </w:t>
            </w:r>
            <w:r w:rsidR="006A0F8A">
              <w:rPr>
                <w:rFonts w:ascii="CG Omega" w:hAnsi="CG Omega"/>
                <w:lang w:val="nl-BE"/>
              </w:rPr>
              <w:t>Instellingen</w:t>
            </w:r>
            <w:r w:rsidR="005C0FB7" w:rsidRPr="00A36C30">
              <w:rPr>
                <w:rFonts w:ascii="CG Omega" w:hAnsi="CG Omega"/>
                <w:lang w:val="nl-BE"/>
              </w:rPr>
              <w:t xml:space="preserve"> de verplichtingen van dit contract niet nakomen, en in het bijzonder als zij niet te gelegener tijd het overzicht van de semestriële uitgaven en de in artikel </w:t>
            </w:r>
            <w:r w:rsidR="00D321EA">
              <w:rPr>
                <w:rFonts w:ascii="CG Omega" w:hAnsi="CG Omega"/>
                <w:lang w:val="nl-BE"/>
              </w:rPr>
              <w:t>4</w:t>
            </w:r>
            <w:r w:rsidR="005C0FB7" w:rsidRPr="00A36C30">
              <w:rPr>
                <w:rFonts w:ascii="CG Omega" w:hAnsi="CG Omega"/>
                <w:lang w:val="nl-BE"/>
              </w:rPr>
              <w:t>.3</w:t>
            </w:r>
            <w:r w:rsidR="005C0FB7">
              <w:rPr>
                <w:rFonts w:ascii="CG Omega" w:hAnsi="CG Omega"/>
                <w:lang w:val="nl-BE"/>
              </w:rPr>
              <w:t xml:space="preserve">, </w:t>
            </w:r>
            <w:r w:rsidR="00D321EA">
              <w:rPr>
                <w:rFonts w:ascii="CG Omega" w:hAnsi="CG Omega"/>
                <w:lang w:val="nl-BE"/>
              </w:rPr>
              <w:t>4</w:t>
            </w:r>
            <w:r w:rsidR="005C0FB7">
              <w:rPr>
                <w:rFonts w:ascii="CG Omega" w:hAnsi="CG Omega"/>
                <w:lang w:val="nl-BE"/>
              </w:rPr>
              <w:t xml:space="preserve">.4, </w:t>
            </w:r>
            <w:r w:rsidR="00D321EA">
              <w:rPr>
                <w:rFonts w:ascii="CG Omega" w:hAnsi="CG Omega"/>
                <w:lang w:val="nl-BE"/>
              </w:rPr>
              <w:t>4</w:t>
            </w:r>
            <w:r w:rsidR="005C0FB7">
              <w:rPr>
                <w:rFonts w:ascii="CG Omega" w:hAnsi="CG Omega"/>
                <w:lang w:val="nl-BE"/>
              </w:rPr>
              <w:t>.7</w:t>
            </w:r>
            <w:r w:rsidR="005C0FB7" w:rsidRPr="00A36C30">
              <w:rPr>
                <w:rFonts w:ascii="CG Omega" w:hAnsi="CG Omega"/>
                <w:lang w:val="nl-BE"/>
              </w:rPr>
              <w:t xml:space="preserve"> en </w:t>
            </w:r>
            <w:r w:rsidR="00D321EA">
              <w:rPr>
                <w:rFonts w:ascii="CG Omega" w:hAnsi="CG Omega"/>
                <w:lang w:val="nl-BE"/>
              </w:rPr>
              <w:t>8</w:t>
            </w:r>
            <w:r w:rsidR="005C0FB7" w:rsidRPr="00A36C30">
              <w:rPr>
                <w:rFonts w:ascii="CG Omega" w:hAnsi="CG Omega"/>
                <w:lang w:val="nl-BE"/>
              </w:rPr>
              <w:t xml:space="preserve"> bedoelde verslagen indienen.</w:t>
            </w:r>
          </w:p>
        </w:tc>
        <w:tc>
          <w:tcPr>
            <w:tcW w:w="5670" w:type="dxa"/>
          </w:tcPr>
          <w:p w:rsidR="001C4A9A" w:rsidRPr="003E0753" w:rsidRDefault="00313849" w:rsidP="00AF2CD4">
            <w:pPr>
              <w:tabs>
                <w:tab w:val="left" w:pos="0"/>
                <w:tab w:val="left" w:pos="582"/>
                <w:tab w:val="left" w:pos="792"/>
                <w:tab w:val="left" w:pos="1440"/>
              </w:tabs>
              <w:suppressAutoHyphens/>
              <w:jc w:val="both"/>
              <w:rPr>
                <w:rFonts w:ascii="CG Omega" w:hAnsi="CG Omega"/>
                <w:lang w:val="fr-BE"/>
              </w:rPr>
            </w:pPr>
            <w:r w:rsidRPr="001A5AF8">
              <w:rPr>
                <w:rFonts w:ascii="CG Omega" w:hAnsi="CG Omega"/>
                <w:u w:val="single"/>
                <w:lang w:val="fr-BE"/>
              </w:rPr>
              <w:t>7.7</w:t>
            </w:r>
            <w:r w:rsidR="005C0FB7" w:rsidRPr="001A5AF8">
              <w:rPr>
                <w:rFonts w:ascii="CG Omega" w:hAnsi="CG Omega"/>
                <w:u w:val="single"/>
                <w:lang w:val="fr-BE"/>
              </w:rPr>
              <w:t>.</w:t>
            </w:r>
            <w:r w:rsidR="005C0FB7" w:rsidRPr="00DC035E">
              <w:rPr>
                <w:rFonts w:ascii="CG Omega" w:hAnsi="CG Omega"/>
                <w:lang w:val="fr-BE"/>
              </w:rPr>
              <w:tab/>
              <w:t xml:space="preserve">Les payements sont suspendus si les </w:t>
            </w:r>
            <w:r w:rsidR="00C336E0">
              <w:rPr>
                <w:rFonts w:ascii="CG Omega" w:hAnsi="CG Omega"/>
                <w:lang w:val="fr-BE"/>
              </w:rPr>
              <w:t>I</w:t>
            </w:r>
            <w:r w:rsidR="005C0FB7" w:rsidRPr="00DC035E">
              <w:rPr>
                <w:rFonts w:ascii="CG Omega" w:hAnsi="CG Omega"/>
                <w:lang w:val="fr-BE"/>
              </w:rPr>
              <w:t xml:space="preserve">nstitutions ne respectent pas les obligations du présent contrat, et particulièrement si elles ne fournissent pas en temps requis les états récapitulatifs des dépenses semestrielles et les </w:t>
            </w:r>
            <w:r w:rsidR="005C0FB7">
              <w:rPr>
                <w:rFonts w:ascii="CG Omega" w:hAnsi="CG Omega"/>
                <w:lang w:val="fr-BE"/>
              </w:rPr>
              <w:t xml:space="preserve">rapports visés aux articles </w:t>
            </w:r>
            <w:r w:rsidR="00D321EA">
              <w:rPr>
                <w:rFonts w:ascii="CG Omega" w:hAnsi="CG Omega"/>
                <w:lang w:val="fr-BE"/>
              </w:rPr>
              <w:t>4</w:t>
            </w:r>
            <w:r w:rsidR="005C0FB7">
              <w:rPr>
                <w:rFonts w:ascii="CG Omega" w:hAnsi="CG Omega"/>
                <w:lang w:val="fr-BE"/>
              </w:rPr>
              <w:t xml:space="preserve">.3, </w:t>
            </w:r>
            <w:r w:rsidR="00D321EA">
              <w:rPr>
                <w:rFonts w:ascii="CG Omega" w:hAnsi="CG Omega"/>
                <w:lang w:val="fr-BE"/>
              </w:rPr>
              <w:t>4</w:t>
            </w:r>
            <w:r w:rsidR="005C0FB7">
              <w:rPr>
                <w:rFonts w:ascii="CG Omega" w:hAnsi="CG Omega"/>
                <w:lang w:val="fr-BE"/>
              </w:rPr>
              <w:t xml:space="preserve">.4, </w:t>
            </w:r>
            <w:r w:rsidR="00D321EA">
              <w:rPr>
                <w:rFonts w:ascii="CG Omega" w:hAnsi="CG Omega"/>
                <w:lang w:val="fr-BE"/>
              </w:rPr>
              <w:t>4</w:t>
            </w:r>
            <w:r w:rsidR="005C0FB7">
              <w:rPr>
                <w:rFonts w:ascii="CG Omega" w:hAnsi="CG Omega"/>
                <w:lang w:val="fr-BE"/>
              </w:rPr>
              <w:t>.7</w:t>
            </w:r>
            <w:r w:rsidR="005C0FB7" w:rsidRPr="00DC035E">
              <w:rPr>
                <w:rFonts w:ascii="CG Omega" w:hAnsi="CG Omega"/>
                <w:lang w:val="fr-BE"/>
              </w:rPr>
              <w:t xml:space="preserve"> et </w:t>
            </w:r>
            <w:r w:rsidR="00D321EA">
              <w:rPr>
                <w:rFonts w:ascii="CG Omega" w:hAnsi="CG Omega"/>
                <w:lang w:val="fr-BE"/>
              </w:rPr>
              <w:t>8</w:t>
            </w:r>
            <w:r w:rsidR="005C0FB7" w:rsidRPr="00DC035E">
              <w:rPr>
                <w:rFonts w:ascii="CG Omega" w:hAnsi="CG Omega"/>
                <w:lang w:val="fr-BE"/>
              </w:rPr>
              <w:t>.</w:t>
            </w:r>
          </w:p>
        </w:tc>
      </w:tr>
      <w:tr w:rsidR="00CD5A6D" w:rsidRPr="00F40556" w:rsidTr="00583CC7">
        <w:tc>
          <w:tcPr>
            <w:tcW w:w="5670" w:type="dxa"/>
          </w:tcPr>
          <w:p w:rsidR="00CD5A6D" w:rsidRDefault="00CD5A6D" w:rsidP="00234CB9">
            <w:pPr>
              <w:tabs>
                <w:tab w:val="left" w:pos="0"/>
                <w:tab w:val="left" w:pos="398"/>
                <w:tab w:val="left" w:pos="792"/>
                <w:tab w:val="left" w:pos="1440"/>
              </w:tabs>
              <w:suppressAutoHyphens/>
              <w:jc w:val="both"/>
              <w:rPr>
                <w:rFonts w:ascii="CG Omega" w:hAnsi="CG Omega"/>
                <w:spacing w:val="-2"/>
                <w:u w:val="single"/>
                <w:lang w:val="fr-BE"/>
              </w:rPr>
            </w:pPr>
          </w:p>
          <w:p w:rsidR="00481201" w:rsidRPr="00FF05D0" w:rsidRDefault="00481201" w:rsidP="00234CB9">
            <w:pPr>
              <w:tabs>
                <w:tab w:val="left" w:pos="0"/>
                <w:tab w:val="left" w:pos="398"/>
                <w:tab w:val="left" w:pos="792"/>
                <w:tab w:val="left" w:pos="1440"/>
              </w:tabs>
              <w:suppressAutoHyphens/>
              <w:jc w:val="both"/>
              <w:rPr>
                <w:rFonts w:ascii="CG Omega" w:hAnsi="CG Omega"/>
                <w:spacing w:val="-2"/>
                <w:u w:val="single"/>
                <w:lang w:val="fr-BE"/>
              </w:rPr>
            </w:pPr>
          </w:p>
        </w:tc>
        <w:tc>
          <w:tcPr>
            <w:tcW w:w="5670" w:type="dxa"/>
          </w:tcPr>
          <w:p w:rsidR="00CD5A6D" w:rsidRPr="00FF05D0" w:rsidRDefault="00CD5A6D" w:rsidP="00234CB9">
            <w:pPr>
              <w:tabs>
                <w:tab w:val="left" w:pos="0"/>
                <w:tab w:val="left" w:pos="398"/>
                <w:tab w:val="left" w:pos="792"/>
                <w:tab w:val="left" w:pos="1440"/>
              </w:tabs>
              <w:suppressAutoHyphens/>
              <w:jc w:val="both"/>
              <w:rPr>
                <w:rFonts w:ascii="CG Omega" w:hAnsi="CG Omega"/>
                <w:spacing w:val="-2"/>
                <w:u w:val="single"/>
                <w:lang w:val="fr-BE"/>
              </w:rPr>
            </w:pPr>
          </w:p>
        </w:tc>
      </w:tr>
      <w:tr w:rsidR="00E46408" w:rsidRPr="00F40556" w:rsidTr="00583CC7">
        <w:tc>
          <w:tcPr>
            <w:tcW w:w="5670" w:type="dxa"/>
          </w:tcPr>
          <w:p w:rsidR="00CB052D" w:rsidRDefault="00CB052D" w:rsidP="00234CB9">
            <w:pPr>
              <w:tabs>
                <w:tab w:val="left" w:pos="0"/>
                <w:tab w:val="left" w:pos="398"/>
                <w:tab w:val="left" w:pos="792"/>
                <w:tab w:val="left" w:pos="1440"/>
              </w:tabs>
              <w:suppressAutoHyphens/>
              <w:jc w:val="both"/>
              <w:rPr>
                <w:rFonts w:ascii="CG Omega" w:hAnsi="CG Omega"/>
                <w:b/>
                <w:spacing w:val="-2"/>
                <w:u w:val="single"/>
                <w:lang w:val="nl-BE"/>
              </w:rPr>
            </w:pPr>
            <w:r w:rsidRPr="00ED3177">
              <w:rPr>
                <w:rFonts w:ascii="CG Omega" w:hAnsi="CG Omega"/>
                <w:b/>
                <w:spacing w:val="-2"/>
                <w:u w:val="single"/>
                <w:lang w:val="nl-BE"/>
              </w:rPr>
              <w:t xml:space="preserve">Artikel </w:t>
            </w:r>
            <w:r w:rsidR="001B4D2B" w:rsidRPr="00ED3177">
              <w:rPr>
                <w:rFonts w:ascii="CG Omega" w:hAnsi="CG Omega"/>
                <w:b/>
                <w:spacing w:val="-2"/>
                <w:u w:val="single"/>
                <w:lang w:val="nl-BE"/>
              </w:rPr>
              <w:t>8</w:t>
            </w:r>
            <w:r w:rsidRPr="00ED3177">
              <w:rPr>
                <w:rFonts w:ascii="CG Omega" w:hAnsi="CG Omega"/>
                <w:b/>
                <w:spacing w:val="-2"/>
                <w:u w:val="single"/>
                <w:lang w:val="nl-BE"/>
              </w:rPr>
              <w:t xml:space="preserve"> – Verslagen</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nl-BE"/>
              </w:rPr>
            </w:pPr>
          </w:p>
          <w:p w:rsidR="00E46408" w:rsidRPr="001B4D2B" w:rsidRDefault="00CB052D" w:rsidP="008A05A2">
            <w:pPr>
              <w:tabs>
                <w:tab w:val="left" w:pos="0"/>
                <w:tab w:val="left" w:pos="398"/>
                <w:tab w:val="left" w:pos="792"/>
                <w:tab w:val="left" w:pos="1440"/>
              </w:tabs>
              <w:suppressAutoHyphens/>
              <w:jc w:val="both"/>
              <w:rPr>
                <w:rFonts w:ascii="CG Omega" w:hAnsi="CG Omega"/>
                <w:spacing w:val="-2"/>
                <w:u w:val="single"/>
                <w:lang w:val="nl-BE"/>
              </w:rPr>
            </w:pPr>
            <w:r w:rsidRPr="001B4D2B">
              <w:rPr>
                <w:rFonts w:ascii="CG Omega" w:hAnsi="CG Omega"/>
                <w:spacing w:val="-2"/>
                <w:lang w:val="nl-BE"/>
              </w:rPr>
              <w:t xml:space="preserve">De coördinator bezorgt de volgende verslagen aan de </w:t>
            </w:r>
            <w:r w:rsidR="005E60FC" w:rsidRPr="001B4D2B">
              <w:rPr>
                <w:rFonts w:ascii="CG Omega" w:hAnsi="CG Omega"/>
                <w:spacing w:val="-2"/>
                <w:lang w:val="nl-BE"/>
              </w:rPr>
              <w:t>programmabeheerder</w:t>
            </w:r>
            <w:r w:rsidRPr="001B4D2B">
              <w:rPr>
                <w:rFonts w:ascii="CG Omega" w:hAnsi="CG Omega"/>
                <w:spacing w:val="-2"/>
                <w:lang w:val="nl-BE"/>
              </w:rPr>
              <w:t xml:space="preserve">, die worden opgesteld conform de praktische bepalingen vervat in de </w:t>
            </w:r>
            <w:r w:rsidR="00392883" w:rsidRPr="00392883">
              <w:rPr>
                <w:rFonts w:ascii="CG Omega" w:hAnsi="CG Omega"/>
                <w:spacing w:val="-2"/>
                <w:lang w:val="nl-BE"/>
              </w:rPr>
              <w:t>administratieve richtlijnen</w:t>
            </w:r>
            <w:r w:rsidR="00392883">
              <w:rPr>
                <w:rFonts w:ascii="CG Omega" w:hAnsi="CG Omega"/>
                <w:spacing w:val="-2"/>
                <w:lang w:val="nl-BE"/>
              </w:rPr>
              <w:t>.</w:t>
            </w:r>
          </w:p>
        </w:tc>
        <w:tc>
          <w:tcPr>
            <w:tcW w:w="5670" w:type="dxa"/>
          </w:tcPr>
          <w:p w:rsidR="00CB052D" w:rsidRDefault="00CB052D" w:rsidP="00234CB9">
            <w:pPr>
              <w:tabs>
                <w:tab w:val="left" w:pos="0"/>
                <w:tab w:val="left" w:pos="398"/>
                <w:tab w:val="left" w:pos="792"/>
                <w:tab w:val="left" w:pos="1440"/>
              </w:tabs>
              <w:suppressAutoHyphens/>
              <w:jc w:val="both"/>
              <w:rPr>
                <w:rFonts w:ascii="CG Omega" w:hAnsi="CG Omega"/>
                <w:b/>
                <w:spacing w:val="-2"/>
                <w:u w:val="single"/>
                <w:lang w:val="fr-BE"/>
              </w:rPr>
            </w:pPr>
            <w:r w:rsidRPr="00ED3177">
              <w:rPr>
                <w:rFonts w:ascii="CG Omega" w:hAnsi="CG Omega"/>
                <w:b/>
                <w:spacing w:val="-2"/>
                <w:u w:val="single"/>
                <w:lang w:val="fr-BE"/>
              </w:rPr>
              <w:t xml:space="preserve">Article </w:t>
            </w:r>
            <w:r w:rsidR="001B4D2B" w:rsidRPr="00ED3177">
              <w:rPr>
                <w:rFonts w:ascii="CG Omega" w:hAnsi="CG Omega"/>
                <w:b/>
                <w:spacing w:val="-2"/>
                <w:u w:val="single"/>
                <w:lang w:val="fr-BE"/>
              </w:rPr>
              <w:t>8</w:t>
            </w:r>
            <w:r w:rsidRPr="00ED3177">
              <w:rPr>
                <w:rFonts w:ascii="CG Omega" w:hAnsi="CG Omega"/>
                <w:b/>
                <w:spacing w:val="-2"/>
                <w:u w:val="single"/>
                <w:lang w:val="fr-BE"/>
              </w:rPr>
              <w:t xml:space="preserve"> – Rapports</w:t>
            </w:r>
          </w:p>
          <w:p w:rsidR="003E0753" w:rsidRPr="00ED3177" w:rsidRDefault="003E0753" w:rsidP="00234CB9">
            <w:pPr>
              <w:tabs>
                <w:tab w:val="left" w:pos="0"/>
                <w:tab w:val="left" w:pos="398"/>
                <w:tab w:val="left" w:pos="792"/>
                <w:tab w:val="left" w:pos="1440"/>
              </w:tabs>
              <w:suppressAutoHyphens/>
              <w:jc w:val="both"/>
              <w:rPr>
                <w:rFonts w:ascii="CG Omega" w:hAnsi="CG Omega"/>
                <w:b/>
                <w:spacing w:val="-2"/>
                <w:u w:val="single"/>
                <w:lang w:val="fr-BE"/>
              </w:rPr>
            </w:pPr>
          </w:p>
          <w:p w:rsidR="00E46408" w:rsidRDefault="00CB052D" w:rsidP="00234CB9">
            <w:pPr>
              <w:tabs>
                <w:tab w:val="left" w:pos="0"/>
                <w:tab w:val="left" w:pos="398"/>
                <w:tab w:val="left" w:pos="792"/>
                <w:tab w:val="left" w:pos="1440"/>
              </w:tabs>
              <w:suppressAutoHyphens/>
              <w:jc w:val="both"/>
              <w:rPr>
                <w:rFonts w:ascii="CG Omega" w:hAnsi="CG Omega"/>
                <w:spacing w:val="-2"/>
                <w:lang w:val="fr-BE"/>
              </w:rPr>
            </w:pPr>
            <w:r w:rsidRPr="001B4D2B">
              <w:rPr>
                <w:rFonts w:ascii="CG Omega" w:hAnsi="CG Omega"/>
                <w:spacing w:val="-2"/>
                <w:lang w:val="fr-BE"/>
              </w:rPr>
              <w:t xml:space="preserve">Le coordinateur remet </w:t>
            </w:r>
            <w:r w:rsidR="004335EB" w:rsidRPr="001B4D2B">
              <w:rPr>
                <w:rFonts w:ascii="CG Omega" w:hAnsi="CG Omega"/>
                <w:spacing w:val="-2"/>
                <w:lang w:val="fr-BE"/>
              </w:rPr>
              <w:t>au gestionnaire</w:t>
            </w:r>
            <w:r w:rsidRPr="001B4D2B">
              <w:rPr>
                <w:rFonts w:ascii="CG Omega" w:hAnsi="CG Omega"/>
                <w:spacing w:val="-2"/>
                <w:lang w:val="fr-BE"/>
              </w:rPr>
              <w:t xml:space="preserve"> de programme les rapports suivants, rédigés conformément au</w:t>
            </w:r>
            <w:r w:rsidR="00392883">
              <w:rPr>
                <w:rFonts w:ascii="CG Omega" w:hAnsi="CG Omega"/>
                <w:spacing w:val="-2"/>
                <w:lang w:val="fr-BE"/>
              </w:rPr>
              <w:t>x dispositions pratiques qui s</w:t>
            </w:r>
            <w:r w:rsidRPr="001B4D2B">
              <w:rPr>
                <w:rFonts w:ascii="CG Omega" w:hAnsi="CG Omega"/>
                <w:spacing w:val="-2"/>
                <w:lang w:val="fr-BE"/>
              </w:rPr>
              <w:t xml:space="preserve">ont indiquées </w:t>
            </w:r>
            <w:r w:rsidRPr="00392883">
              <w:rPr>
                <w:rFonts w:ascii="CG Omega" w:hAnsi="CG Omega"/>
                <w:spacing w:val="-2"/>
                <w:lang w:val="fr-BE"/>
              </w:rPr>
              <w:t>dans les directives administratives</w:t>
            </w:r>
            <w:r w:rsidR="00392883" w:rsidRPr="00392883">
              <w:rPr>
                <w:rFonts w:ascii="CG Omega" w:hAnsi="CG Omega"/>
                <w:spacing w:val="-2"/>
                <w:lang w:val="fr-BE"/>
              </w:rPr>
              <w:t>.</w:t>
            </w:r>
          </w:p>
          <w:p w:rsidR="003E0753" w:rsidRPr="001B4D2B" w:rsidRDefault="003E0753" w:rsidP="00234CB9">
            <w:pPr>
              <w:tabs>
                <w:tab w:val="left" w:pos="0"/>
                <w:tab w:val="left" w:pos="398"/>
                <w:tab w:val="left" w:pos="792"/>
                <w:tab w:val="left" w:pos="1440"/>
              </w:tabs>
              <w:suppressAutoHyphens/>
              <w:jc w:val="both"/>
              <w:rPr>
                <w:rFonts w:ascii="CG Omega" w:hAnsi="CG Omega"/>
                <w:spacing w:val="-2"/>
                <w:u w:val="single"/>
                <w:lang w:val="fr-BE"/>
              </w:rPr>
            </w:pPr>
          </w:p>
        </w:tc>
      </w:tr>
      <w:tr w:rsidR="00E46408" w:rsidRPr="00F40556" w:rsidTr="00583CC7">
        <w:tc>
          <w:tcPr>
            <w:tcW w:w="5670" w:type="dxa"/>
          </w:tcPr>
          <w:p w:rsidR="00CB052D" w:rsidRDefault="001B4D2B" w:rsidP="00234CB9">
            <w:pPr>
              <w:pStyle w:val="BodyText"/>
              <w:tabs>
                <w:tab w:val="clear" w:pos="398"/>
                <w:tab w:val="left" w:pos="582"/>
              </w:tabs>
              <w:spacing w:line="240" w:lineRule="auto"/>
              <w:rPr>
                <w:rFonts w:ascii="CG Omega" w:hAnsi="CG Omega"/>
                <w:u w:val="single"/>
                <w:lang w:val="nl-BE"/>
              </w:rPr>
            </w:pPr>
            <w:r w:rsidRPr="001A5AF8">
              <w:rPr>
                <w:rFonts w:ascii="CG Omega" w:hAnsi="CG Omega"/>
                <w:u w:val="single"/>
                <w:lang w:val="nl-BE"/>
              </w:rPr>
              <w:t>8</w:t>
            </w:r>
            <w:r w:rsidR="00CB052D" w:rsidRPr="001A5AF8">
              <w:rPr>
                <w:rFonts w:ascii="CG Omega" w:hAnsi="CG Omega"/>
                <w:u w:val="single"/>
                <w:lang w:val="nl-BE"/>
              </w:rPr>
              <w:t>.1.</w:t>
            </w:r>
            <w:bookmarkStart w:id="1" w:name="RAPPORTSBÉBUT"/>
            <w:bookmarkEnd w:id="1"/>
            <w:r w:rsidR="00CB052D" w:rsidRPr="001B4D2B">
              <w:rPr>
                <w:rFonts w:ascii="CG Omega" w:hAnsi="CG Omega"/>
                <w:lang w:val="nl-BE"/>
              </w:rPr>
              <w:tab/>
            </w:r>
            <w:r w:rsidR="00CB052D" w:rsidRPr="001B4D2B">
              <w:rPr>
                <w:rFonts w:ascii="CG Omega" w:hAnsi="CG Omega"/>
                <w:u w:val="single"/>
                <w:lang w:val="nl-BE"/>
              </w:rPr>
              <w:t>Aanvangsverslag</w:t>
            </w:r>
          </w:p>
          <w:p w:rsidR="003E0753" w:rsidRPr="001B4D2B" w:rsidRDefault="003E0753" w:rsidP="00234CB9">
            <w:pPr>
              <w:pStyle w:val="BodyText"/>
              <w:tabs>
                <w:tab w:val="clear" w:pos="398"/>
                <w:tab w:val="left" w:pos="582"/>
              </w:tabs>
              <w:spacing w:line="240" w:lineRule="auto"/>
              <w:rPr>
                <w:rFonts w:ascii="CG Omega" w:hAnsi="CG Omega"/>
                <w:lang w:val="nl-BE"/>
              </w:rPr>
            </w:pPr>
          </w:p>
          <w:p w:rsidR="00E46408" w:rsidRPr="001B4D2B" w:rsidRDefault="00CB052D" w:rsidP="008A05A2">
            <w:pPr>
              <w:pStyle w:val="BodyText"/>
              <w:widowControl/>
              <w:tabs>
                <w:tab w:val="clear" w:pos="948"/>
              </w:tabs>
              <w:spacing w:line="240" w:lineRule="auto"/>
              <w:rPr>
                <w:rFonts w:ascii="CG Omega" w:hAnsi="CG Omega"/>
                <w:u w:val="single"/>
                <w:lang w:val="nl-BE"/>
              </w:rPr>
            </w:pPr>
            <w:r w:rsidRPr="001B4D2B">
              <w:rPr>
                <w:rFonts w:ascii="CG Omega" w:hAnsi="CG Omega"/>
                <w:snapToGrid/>
                <w:spacing w:val="0"/>
                <w:lang w:val="nl-BE"/>
              </w:rPr>
              <w:t xml:space="preserve">Het aanvangsverslag wordt vóór </w:t>
            </w:r>
            <w:r w:rsidR="00FA3B9E" w:rsidRPr="001B4D2B">
              <w:rPr>
                <w:rFonts w:ascii="CG Omega" w:hAnsi="CG Omega"/>
                <w:snapToGrid/>
                <w:spacing w:val="0"/>
                <w:lang w:val="nl-BE"/>
              </w:rPr>
              <w:t>30 november</w:t>
            </w:r>
            <w:r w:rsidRPr="001B4D2B">
              <w:rPr>
                <w:rFonts w:ascii="CG Omega" w:hAnsi="CG Omega"/>
                <w:snapToGrid/>
                <w:spacing w:val="0"/>
                <w:lang w:val="nl-BE"/>
              </w:rPr>
              <w:t xml:space="preserve"> 2012 ingediend. Dat verslag bevat, voor elke promotor van het netwerk, de lijst van het personeel dat aan het IUAP-project meewerkt (al dan niet ten laste van het IUAP-bu</w:t>
            </w:r>
            <w:r w:rsidR="00240010">
              <w:rPr>
                <w:rFonts w:ascii="CG Omega" w:hAnsi="CG Omega"/>
                <w:snapToGrid/>
                <w:spacing w:val="0"/>
                <w:lang w:val="nl-BE"/>
              </w:rPr>
              <w:t>d</w:t>
            </w:r>
            <w:r w:rsidRPr="001B4D2B">
              <w:rPr>
                <w:rFonts w:ascii="CG Omega" w:hAnsi="CG Omega"/>
                <w:snapToGrid/>
                <w:spacing w:val="0"/>
                <w:lang w:val="nl-BE"/>
              </w:rPr>
              <w:t>get) alsook de lijst van de uitrusting waarover de onderzoek</w:t>
            </w:r>
            <w:r w:rsidR="00E41608">
              <w:rPr>
                <w:rFonts w:ascii="CG Omega" w:hAnsi="CG Omega"/>
                <w:snapToGrid/>
                <w:spacing w:val="0"/>
                <w:lang w:val="nl-BE"/>
              </w:rPr>
              <w:t>s</w:t>
            </w:r>
            <w:r w:rsidRPr="001B4D2B">
              <w:rPr>
                <w:rFonts w:ascii="CG Omega" w:hAnsi="CG Omega"/>
                <w:snapToGrid/>
                <w:spacing w:val="0"/>
                <w:lang w:val="nl-BE"/>
              </w:rPr>
              <w:t>eenheid van de promotor beschikt.</w:t>
            </w:r>
          </w:p>
        </w:tc>
        <w:tc>
          <w:tcPr>
            <w:tcW w:w="5670" w:type="dxa"/>
          </w:tcPr>
          <w:p w:rsidR="00CB052D" w:rsidRDefault="001B4D2B" w:rsidP="00234CB9">
            <w:pPr>
              <w:pStyle w:val="BodyText"/>
              <w:tabs>
                <w:tab w:val="clear" w:pos="398"/>
                <w:tab w:val="left" w:pos="582"/>
              </w:tabs>
              <w:spacing w:line="240" w:lineRule="auto"/>
              <w:rPr>
                <w:rFonts w:ascii="CG Omega" w:hAnsi="CG Omega"/>
                <w:u w:val="single"/>
                <w:lang w:val="fr-BE"/>
              </w:rPr>
            </w:pPr>
            <w:r w:rsidRPr="001A5AF8">
              <w:rPr>
                <w:rFonts w:ascii="CG Omega" w:hAnsi="CG Omega"/>
                <w:u w:val="single"/>
                <w:lang w:val="fr-BE"/>
              </w:rPr>
              <w:t>8</w:t>
            </w:r>
            <w:r w:rsidR="00CB052D" w:rsidRPr="001A5AF8">
              <w:rPr>
                <w:rFonts w:ascii="CG Omega" w:hAnsi="CG Omega"/>
                <w:u w:val="single"/>
                <w:lang w:val="fr-BE"/>
              </w:rPr>
              <w:t>.1.</w:t>
            </w:r>
            <w:r w:rsidR="00CB052D" w:rsidRPr="001B4D2B">
              <w:rPr>
                <w:rFonts w:ascii="CG Omega" w:hAnsi="CG Omega"/>
                <w:lang w:val="fr-BE"/>
              </w:rPr>
              <w:tab/>
            </w:r>
            <w:r w:rsidR="00CB052D" w:rsidRPr="001B4D2B">
              <w:rPr>
                <w:rFonts w:ascii="CG Omega" w:hAnsi="CG Omega"/>
                <w:u w:val="single"/>
                <w:lang w:val="fr-BE"/>
              </w:rPr>
              <w:t>Rapport initial</w:t>
            </w:r>
          </w:p>
          <w:p w:rsidR="003E0753" w:rsidRPr="001B4D2B" w:rsidRDefault="003E0753" w:rsidP="00234CB9">
            <w:pPr>
              <w:pStyle w:val="BodyText"/>
              <w:tabs>
                <w:tab w:val="clear" w:pos="398"/>
                <w:tab w:val="left" w:pos="582"/>
              </w:tabs>
              <w:spacing w:line="240" w:lineRule="auto"/>
              <w:rPr>
                <w:rFonts w:ascii="CG Omega" w:hAnsi="CG Omega"/>
                <w:lang w:val="fr-BE"/>
              </w:rPr>
            </w:pPr>
          </w:p>
          <w:p w:rsidR="00E46408" w:rsidRDefault="00CB052D" w:rsidP="008A05A2">
            <w:pPr>
              <w:tabs>
                <w:tab w:val="left" w:pos="0"/>
                <w:tab w:val="left" w:pos="398"/>
                <w:tab w:val="left" w:pos="792"/>
                <w:tab w:val="left" w:pos="1440"/>
              </w:tabs>
              <w:suppressAutoHyphens/>
              <w:jc w:val="both"/>
              <w:rPr>
                <w:rFonts w:ascii="CG Omega" w:hAnsi="CG Omega"/>
                <w:spacing w:val="-2"/>
                <w:lang w:val="fr-BE"/>
              </w:rPr>
            </w:pPr>
            <w:r w:rsidRPr="001B4D2B">
              <w:rPr>
                <w:rFonts w:ascii="CG Omega" w:hAnsi="CG Omega"/>
                <w:spacing w:val="-2"/>
                <w:lang w:val="fr-BE"/>
              </w:rPr>
              <w:t>Le rapport initial est remis avant le</w:t>
            </w:r>
            <w:r w:rsidR="001B4D2B">
              <w:rPr>
                <w:rFonts w:ascii="CG Omega" w:hAnsi="CG Omega"/>
                <w:spacing w:val="-2"/>
                <w:lang w:val="fr-BE"/>
              </w:rPr>
              <w:t xml:space="preserve"> 30</w:t>
            </w:r>
            <w:r w:rsidRPr="001B4D2B">
              <w:rPr>
                <w:rFonts w:ascii="CG Omega" w:hAnsi="CG Omega"/>
                <w:spacing w:val="-2"/>
                <w:lang w:val="fr-BE"/>
              </w:rPr>
              <w:t xml:space="preserve"> </w:t>
            </w:r>
            <w:r w:rsidR="001B4D2B" w:rsidRPr="001B4D2B">
              <w:rPr>
                <w:rFonts w:ascii="CG Omega" w:hAnsi="CG Omega"/>
                <w:spacing w:val="-2"/>
                <w:lang w:val="fr-BE"/>
              </w:rPr>
              <w:t xml:space="preserve">novembre </w:t>
            </w:r>
            <w:r w:rsidRPr="001B4D2B">
              <w:rPr>
                <w:rFonts w:ascii="CG Omega" w:hAnsi="CG Omega"/>
                <w:spacing w:val="-2"/>
                <w:lang w:val="fr-BE"/>
              </w:rPr>
              <w:t>2012. Ce rapport reprend, pour chaque promoteur du réseau, la liste des membres du personnel travaillant dans le cadre du projet PAI (à charge et non à charge du budget PAI) ainsi que la liste des équipements dont dispose l’unité de recherche du promoteur.</w:t>
            </w:r>
          </w:p>
          <w:p w:rsidR="003E0753" w:rsidRPr="001B4D2B" w:rsidRDefault="003E0753" w:rsidP="008A05A2">
            <w:pPr>
              <w:tabs>
                <w:tab w:val="left" w:pos="0"/>
                <w:tab w:val="left" w:pos="398"/>
                <w:tab w:val="left" w:pos="792"/>
                <w:tab w:val="left" w:pos="1440"/>
              </w:tabs>
              <w:suppressAutoHyphens/>
              <w:jc w:val="both"/>
              <w:rPr>
                <w:rFonts w:ascii="CG Omega" w:hAnsi="CG Omega"/>
                <w:u w:val="single"/>
                <w:lang w:val="fr-BE"/>
              </w:rPr>
            </w:pPr>
          </w:p>
        </w:tc>
      </w:tr>
      <w:tr w:rsidR="00E46408" w:rsidRPr="00F40556" w:rsidTr="00583CC7">
        <w:tc>
          <w:tcPr>
            <w:tcW w:w="5670" w:type="dxa"/>
          </w:tcPr>
          <w:p w:rsidR="00CB052D" w:rsidRDefault="001B4D2B" w:rsidP="00234CB9">
            <w:pPr>
              <w:pStyle w:val="BodyText"/>
              <w:tabs>
                <w:tab w:val="clear" w:pos="398"/>
                <w:tab w:val="left" w:pos="582"/>
              </w:tabs>
              <w:spacing w:line="240" w:lineRule="auto"/>
              <w:rPr>
                <w:rFonts w:ascii="CG Omega" w:hAnsi="CG Omega"/>
                <w:u w:val="single"/>
                <w:lang w:val="nl-BE"/>
              </w:rPr>
            </w:pPr>
            <w:r w:rsidRPr="001A5AF8">
              <w:rPr>
                <w:rFonts w:ascii="CG Omega" w:hAnsi="CG Omega"/>
                <w:u w:val="single"/>
                <w:lang w:val="nl-BE"/>
              </w:rPr>
              <w:t>8</w:t>
            </w:r>
            <w:r w:rsidR="00CB052D" w:rsidRPr="001A5AF8">
              <w:rPr>
                <w:rFonts w:ascii="CG Omega" w:hAnsi="CG Omega"/>
                <w:u w:val="single"/>
                <w:lang w:val="nl-BE"/>
              </w:rPr>
              <w:t>.2.</w:t>
            </w:r>
            <w:bookmarkStart w:id="2" w:name="RAPPORTAVANCE"/>
            <w:bookmarkEnd w:id="2"/>
            <w:r w:rsidR="00CB052D" w:rsidRPr="00A36C30">
              <w:rPr>
                <w:rFonts w:ascii="CG Omega" w:hAnsi="CG Omega"/>
                <w:lang w:val="nl-BE"/>
              </w:rPr>
              <w:tab/>
            </w:r>
            <w:r w:rsidR="00CB052D" w:rsidRPr="00A36C30">
              <w:rPr>
                <w:rFonts w:ascii="CG Omega" w:hAnsi="CG Omega"/>
                <w:u w:val="single"/>
                <w:lang w:val="nl-BE"/>
              </w:rPr>
              <w:t>Jaarlijkse activiteitenverslagen</w:t>
            </w:r>
          </w:p>
          <w:p w:rsidR="003E0753" w:rsidRPr="00A36C30" w:rsidRDefault="003E0753" w:rsidP="00234CB9">
            <w:pPr>
              <w:pStyle w:val="BodyText"/>
              <w:tabs>
                <w:tab w:val="clear" w:pos="398"/>
                <w:tab w:val="left" w:pos="582"/>
              </w:tabs>
              <w:spacing w:line="240" w:lineRule="auto"/>
              <w:rPr>
                <w:rFonts w:ascii="CG Omega" w:hAnsi="CG Omega"/>
                <w:lang w:val="nl-BE"/>
              </w:rPr>
            </w:pPr>
          </w:p>
          <w:p w:rsidR="00275869" w:rsidRDefault="00CB052D" w:rsidP="008A05A2">
            <w:pPr>
              <w:tabs>
                <w:tab w:val="left" w:pos="0"/>
                <w:tab w:val="left" w:pos="398"/>
                <w:tab w:val="left" w:pos="792"/>
                <w:tab w:val="left" w:pos="1440"/>
              </w:tabs>
              <w:suppressAutoHyphens/>
              <w:jc w:val="both"/>
              <w:rPr>
                <w:rFonts w:ascii="CG Omega" w:hAnsi="CG Omega"/>
                <w:lang w:val="nl-BE"/>
              </w:rPr>
            </w:pPr>
            <w:r w:rsidRPr="00A36C30">
              <w:rPr>
                <w:rFonts w:ascii="CG Omega" w:hAnsi="CG Omega"/>
                <w:lang w:val="nl-BE"/>
              </w:rPr>
              <w:t xml:space="preserve">Binnen drie maanden na afloop van ieder dienstjaar, bezorgt de coördinator de </w:t>
            </w:r>
            <w:r w:rsidR="005E60FC">
              <w:rPr>
                <w:rFonts w:ascii="CG Omega" w:hAnsi="CG Omega"/>
                <w:lang w:val="nl-BE"/>
              </w:rPr>
              <w:t>programmabeheerder</w:t>
            </w:r>
            <w:r w:rsidRPr="00A36C30">
              <w:rPr>
                <w:rFonts w:ascii="CG Omega" w:hAnsi="CG Omega"/>
                <w:lang w:val="nl-BE"/>
              </w:rPr>
              <w:t xml:space="preserve"> een activiteitenverslag van het afgelopen jaar. Dat verslag omvat enerzijds een administratief verslag met een lijst van het personeel dat ter beschikking staat van het project </w:t>
            </w:r>
            <w:r w:rsidR="00B67286" w:rsidRPr="00B67286">
              <w:rPr>
                <w:rFonts w:ascii="CG Omega" w:hAnsi="CG Omega"/>
                <w:lang w:val="nl-BE"/>
              </w:rPr>
              <w:t>(al dan niet ten laste van het IUAP-bu</w:t>
            </w:r>
            <w:r w:rsidR="00240010">
              <w:rPr>
                <w:rFonts w:ascii="CG Omega" w:hAnsi="CG Omega"/>
                <w:lang w:val="nl-BE"/>
              </w:rPr>
              <w:t>d</w:t>
            </w:r>
            <w:r w:rsidR="00B67286" w:rsidRPr="00B67286">
              <w:rPr>
                <w:rFonts w:ascii="CG Omega" w:hAnsi="CG Omega"/>
                <w:lang w:val="nl-BE"/>
              </w:rPr>
              <w:t xml:space="preserve">get) </w:t>
            </w:r>
            <w:r w:rsidRPr="00A36C30">
              <w:rPr>
                <w:rFonts w:ascii="CG Omega" w:hAnsi="CG Omega"/>
                <w:lang w:val="nl-BE"/>
              </w:rPr>
              <w:t>en anderzijds een wetenschappelijk verslag waarin de voor</w:t>
            </w:r>
            <w:r w:rsidR="006F797F">
              <w:rPr>
                <w:rFonts w:ascii="CG Omega" w:hAnsi="CG Omega"/>
                <w:lang w:val="nl-BE"/>
              </w:rPr>
              <w:t>t</w:t>
            </w:r>
            <w:r w:rsidRPr="00A36C30">
              <w:rPr>
                <w:rFonts w:ascii="CG Omega" w:hAnsi="CG Omega"/>
                <w:lang w:val="nl-BE"/>
              </w:rPr>
              <w:t xml:space="preserve">gang van het onderzoek en de werking van het netwerk worden toegelicht. Die informatie verwijst uitdrukkelijk naar de taken van het in artikel 1 </w:t>
            </w:r>
            <w:proofErr w:type="gramStart"/>
            <w:r w:rsidRPr="00A36C30">
              <w:rPr>
                <w:rFonts w:ascii="CG Omega" w:hAnsi="CG Omega"/>
                <w:lang w:val="nl-BE"/>
              </w:rPr>
              <w:t>gedefinieerd</w:t>
            </w:r>
            <w:r w:rsidR="0085104C">
              <w:rPr>
                <w:rFonts w:ascii="CG Omega" w:hAnsi="CG Omega"/>
                <w:lang w:val="nl-BE"/>
              </w:rPr>
              <w:t>e</w:t>
            </w:r>
            <w:proofErr w:type="gramEnd"/>
            <w:r w:rsidRPr="00A36C30">
              <w:rPr>
                <w:rFonts w:ascii="CG Omega" w:hAnsi="CG Omega"/>
                <w:lang w:val="nl-BE"/>
              </w:rPr>
              <w:t xml:space="preserve"> project. Dat verslag omvat eveneens de lijst van de publicaties van het voorbije jaar.</w:t>
            </w:r>
          </w:p>
          <w:p w:rsidR="003E0753" w:rsidRPr="00FF05D0" w:rsidRDefault="003E0753" w:rsidP="008A05A2">
            <w:pPr>
              <w:tabs>
                <w:tab w:val="left" w:pos="0"/>
                <w:tab w:val="left" w:pos="398"/>
                <w:tab w:val="left" w:pos="792"/>
                <w:tab w:val="left" w:pos="1440"/>
              </w:tabs>
              <w:suppressAutoHyphens/>
              <w:jc w:val="both"/>
              <w:rPr>
                <w:rFonts w:ascii="CG Omega" w:hAnsi="CG Omega"/>
                <w:spacing w:val="-2"/>
                <w:lang w:val="nl-BE"/>
              </w:rPr>
            </w:pPr>
          </w:p>
        </w:tc>
        <w:tc>
          <w:tcPr>
            <w:tcW w:w="5670" w:type="dxa"/>
          </w:tcPr>
          <w:p w:rsidR="00CB052D" w:rsidRDefault="001B4D2B" w:rsidP="00234CB9">
            <w:pPr>
              <w:pStyle w:val="BodyText"/>
              <w:tabs>
                <w:tab w:val="clear" w:pos="398"/>
                <w:tab w:val="left" w:pos="582"/>
              </w:tabs>
              <w:spacing w:line="240" w:lineRule="auto"/>
              <w:rPr>
                <w:rFonts w:ascii="CG Omega" w:hAnsi="CG Omega"/>
                <w:u w:val="single"/>
                <w:lang w:val="fr-BE"/>
              </w:rPr>
            </w:pPr>
            <w:r w:rsidRPr="001A5AF8">
              <w:rPr>
                <w:rFonts w:ascii="CG Omega" w:hAnsi="CG Omega"/>
                <w:u w:val="single"/>
                <w:lang w:val="fr-BE"/>
              </w:rPr>
              <w:t>8</w:t>
            </w:r>
            <w:r w:rsidR="00CB052D" w:rsidRPr="001A5AF8">
              <w:rPr>
                <w:rFonts w:ascii="CG Omega" w:hAnsi="CG Omega"/>
                <w:u w:val="single"/>
                <w:lang w:val="fr-BE"/>
              </w:rPr>
              <w:t>.2.</w:t>
            </w:r>
            <w:r w:rsidR="00CB052D" w:rsidRPr="000B2394">
              <w:rPr>
                <w:rFonts w:ascii="CG Omega" w:hAnsi="CG Omega"/>
                <w:lang w:val="fr-BE"/>
              </w:rPr>
              <w:tab/>
            </w:r>
            <w:r w:rsidR="00CB052D" w:rsidRPr="000B2394">
              <w:rPr>
                <w:rFonts w:ascii="CG Omega" w:hAnsi="CG Omega"/>
                <w:u w:val="single"/>
                <w:lang w:val="fr-BE"/>
              </w:rPr>
              <w:t>Rapports d'activi</w:t>
            </w:r>
            <w:r w:rsidR="00CB052D" w:rsidRPr="000B2394">
              <w:rPr>
                <w:rFonts w:ascii="CG Omega" w:hAnsi="CG Omega"/>
                <w:u w:val="single"/>
                <w:lang w:val="fr-BE"/>
              </w:rPr>
              <w:softHyphen/>
              <w:t>tés annuels</w:t>
            </w:r>
          </w:p>
          <w:p w:rsidR="003E0753" w:rsidRPr="000B2394" w:rsidRDefault="003E0753" w:rsidP="00234CB9">
            <w:pPr>
              <w:pStyle w:val="BodyText"/>
              <w:tabs>
                <w:tab w:val="clear" w:pos="398"/>
                <w:tab w:val="left" w:pos="582"/>
              </w:tabs>
              <w:spacing w:line="240" w:lineRule="auto"/>
              <w:rPr>
                <w:rFonts w:ascii="CG Omega" w:hAnsi="CG Omega"/>
                <w:lang w:val="fr-BE"/>
              </w:rPr>
            </w:pPr>
          </w:p>
          <w:p w:rsidR="00A36C30" w:rsidRPr="00FF05D0" w:rsidRDefault="00CB052D" w:rsidP="008A05A2">
            <w:pPr>
              <w:tabs>
                <w:tab w:val="left" w:pos="0"/>
                <w:tab w:val="left" w:pos="398"/>
                <w:tab w:val="left" w:pos="792"/>
                <w:tab w:val="left" w:pos="1440"/>
              </w:tabs>
              <w:suppressAutoHyphens/>
              <w:jc w:val="both"/>
              <w:rPr>
                <w:rFonts w:ascii="CG Omega" w:hAnsi="CG Omega"/>
                <w:spacing w:val="-2"/>
                <w:lang w:val="fr-BE"/>
              </w:rPr>
            </w:pPr>
            <w:r w:rsidRPr="000B2394">
              <w:rPr>
                <w:rFonts w:ascii="CG Omega" w:hAnsi="CG Omega"/>
                <w:lang w:val="fr-BE"/>
              </w:rPr>
              <w:t xml:space="preserve">Dans les trois mois qui suivent la fin de chaque exercice, le coordinateur transmet </w:t>
            </w:r>
            <w:r w:rsidR="004335EB">
              <w:rPr>
                <w:rFonts w:ascii="CG Omega" w:hAnsi="CG Omega"/>
                <w:lang w:val="fr-BE"/>
              </w:rPr>
              <w:t>au</w:t>
            </w:r>
            <w:r w:rsidR="004335EB" w:rsidRPr="004335EB">
              <w:rPr>
                <w:rFonts w:ascii="CG Omega" w:hAnsi="CG Omega"/>
                <w:lang w:val="fr-BE"/>
              </w:rPr>
              <w:t xml:space="preserve"> gestionnaire</w:t>
            </w:r>
            <w:r w:rsidRPr="000B2394">
              <w:rPr>
                <w:rFonts w:ascii="CG Omega" w:hAnsi="CG Omega"/>
                <w:lang w:val="fr-BE"/>
              </w:rPr>
              <w:t xml:space="preserve"> de programme un rapport d'activités de l'année écoulée. Ce rapport comporte d’une part un rapport administratif qui présente la situation du personnel mis à disposition du projet</w:t>
            </w:r>
            <w:r w:rsidR="00510202">
              <w:rPr>
                <w:rFonts w:ascii="CG Omega" w:hAnsi="CG Omega"/>
                <w:lang w:val="fr-BE"/>
              </w:rPr>
              <w:t xml:space="preserve"> </w:t>
            </w:r>
            <w:r w:rsidR="00510202" w:rsidRPr="00510202">
              <w:rPr>
                <w:rFonts w:ascii="CG Omega" w:hAnsi="CG Omega"/>
                <w:lang w:val="fr-BE"/>
              </w:rPr>
              <w:t>(à charge et non à charge du budget PAI)</w:t>
            </w:r>
            <w:r w:rsidR="0085104C">
              <w:rPr>
                <w:rFonts w:ascii="CG Omega" w:hAnsi="CG Omega"/>
                <w:lang w:val="fr-BE"/>
              </w:rPr>
              <w:t>,</w:t>
            </w:r>
            <w:r w:rsidRPr="000B2394">
              <w:rPr>
                <w:rFonts w:ascii="CG Omega" w:hAnsi="CG Omega"/>
                <w:lang w:val="fr-BE"/>
              </w:rPr>
              <w:t xml:space="preserve"> et d’autre part un rapport scientifique qui décrit l'état d'avancement </w:t>
            </w:r>
            <w:r w:rsidR="00896CA3">
              <w:rPr>
                <w:rFonts w:ascii="CG Omega" w:hAnsi="CG Omega"/>
                <w:lang w:val="fr-BE"/>
              </w:rPr>
              <w:t xml:space="preserve">des recherches </w:t>
            </w:r>
            <w:r w:rsidRPr="000B2394">
              <w:rPr>
                <w:rFonts w:ascii="CG Omega" w:hAnsi="CG Omega"/>
                <w:lang w:val="fr-BE"/>
              </w:rPr>
              <w:t>et le fonctionnement du réseau. Ces informations se réfèrent explicitement aux tâches du projet défini à l'article 1. Ce rapport reprend également la liste des publications réalisées au cours de l’année écoulée.</w:t>
            </w:r>
          </w:p>
        </w:tc>
      </w:tr>
      <w:tr w:rsidR="00275869" w:rsidRPr="00F40556" w:rsidTr="00583CC7">
        <w:tc>
          <w:tcPr>
            <w:tcW w:w="5670" w:type="dxa"/>
          </w:tcPr>
          <w:p w:rsidR="00CB052D" w:rsidRDefault="001B4D2B" w:rsidP="00234CB9">
            <w:pPr>
              <w:pStyle w:val="BodyText"/>
              <w:tabs>
                <w:tab w:val="clear" w:pos="398"/>
                <w:tab w:val="left" w:pos="582"/>
              </w:tabs>
              <w:spacing w:line="240" w:lineRule="auto"/>
              <w:rPr>
                <w:rFonts w:ascii="CG Omega" w:hAnsi="CG Omega"/>
                <w:u w:val="single"/>
                <w:lang w:val="nl-BE"/>
              </w:rPr>
            </w:pPr>
            <w:r w:rsidRPr="001A5AF8">
              <w:rPr>
                <w:rFonts w:ascii="CG Omega" w:hAnsi="CG Omega"/>
                <w:u w:val="single"/>
                <w:lang w:val="nl-BE"/>
              </w:rPr>
              <w:t>8</w:t>
            </w:r>
            <w:r w:rsidR="00CB052D" w:rsidRPr="001A5AF8">
              <w:rPr>
                <w:rFonts w:ascii="CG Omega" w:hAnsi="CG Omega"/>
                <w:u w:val="single"/>
                <w:lang w:val="nl-BE"/>
              </w:rPr>
              <w:t>.3</w:t>
            </w:r>
            <w:r w:rsidR="001A5AF8" w:rsidRPr="001A5AF8">
              <w:rPr>
                <w:rFonts w:ascii="CG Omega" w:hAnsi="CG Omega"/>
                <w:u w:val="single"/>
                <w:lang w:val="nl-BE"/>
              </w:rPr>
              <w:t>.</w:t>
            </w:r>
            <w:r w:rsidR="00CB052D" w:rsidRPr="001040E5">
              <w:rPr>
                <w:rFonts w:ascii="CG Omega" w:hAnsi="CG Omega"/>
                <w:lang w:val="nl-BE"/>
              </w:rPr>
              <w:tab/>
            </w:r>
            <w:r w:rsidR="00CB052D" w:rsidRPr="001040E5">
              <w:rPr>
                <w:rFonts w:ascii="CG Omega" w:hAnsi="CG Omega"/>
                <w:u w:val="single"/>
                <w:lang w:val="nl-BE"/>
              </w:rPr>
              <w:t>Verslag bestemd voor de evaluatie</w:t>
            </w:r>
          </w:p>
          <w:p w:rsidR="003E0753" w:rsidRPr="001040E5" w:rsidRDefault="003E0753" w:rsidP="00234CB9">
            <w:pPr>
              <w:pStyle w:val="BodyText"/>
              <w:tabs>
                <w:tab w:val="clear" w:pos="398"/>
                <w:tab w:val="left" w:pos="582"/>
              </w:tabs>
              <w:spacing w:line="240" w:lineRule="auto"/>
              <w:rPr>
                <w:rFonts w:ascii="CG Omega" w:hAnsi="CG Omega"/>
                <w:u w:val="single"/>
                <w:lang w:val="nl-BE"/>
              </w:rPr>
            </w:pPr>
          </w:p>
          <w:p w:rsidR="00B1395C" w:rsidRPr="00B1395C" w:rsidRDefault="00B1395C" w:rsidP="00234CB9">
            <w:pPr>
              <w:tabs>
                <w:tab w:val="left" w:pos="0"/>
                <w:tab w:val="left" w:pos="398"/>
                <w:tab w:val="left" w:pos="792"/>
                <w:tab w:val="left" w:pos="1440"/>
              </w:tabs>
              <w:suppressAutoHyphens/>
              <w:jc w:val="both"/>
              <w:rPr>
                <w:rFonts w:ascii="CG Omega" w:hAnsi="CG Omega"/>
                <w:lang w:val="nl-BE"/>
              </w:rPr>
            </w:pPr>
            <w:r>
              <w:rPr>
                <w:rFonts w:ascii="CG Omega" w:hAnsi="CG Omega"/>
                <w:lang w:val="nl-BE"/>
              </w:rPr>
              <w:t>Indien de Dienst</w:t>
            </w:r>
            <w:r w:rsidRPr="00B1395C">
              <w:rPr>
                <w:rFonts w:ascii="CG Omega" w:hAnsi="CG Omega"/>
                <w:lang w:val="nl-BE"/>
              </w:rPr>
              <w:t xml:space="preserve"> dit nut</w:t>
            </w:r>
            <w:r>
              <w:rPr>
                <w:rFonts w:ascii="CG Omega" w:hAnsi="CG Omega"/>
                <w:lang w:val="nl-BE"/>
              </w:rPr>
              <w:t>tig acht dan kan aan het netwerk</w:t>
            </w:r>
            <w:r w:rsidRPr="00B1395C">
              <w:rPr>
                <w:rFonts w:ascii="CG Omega" w:hAnsi="CG Omega"/>
                <w:lang w:val="nl-BE"/>
              </w:rPr>
              <w:t xml:space="preserve">, </w:t>
            </w:r>
            <w:r w:rsidRPr="00B1395C">
              <w:rPr>
                <w:rFonts w:ascii="CG Omega" w:hAnsi="CG Omega"/>
                <w:lang w:val="nl-BE"/>
              </w:rPr>
              <w:lastRenderedPageBreak/>
              <w:t>zoals bepaa</w:t>
            </w:r>
            <w:r w:rsidR="00617AA3">
              <w:rPr>
                <w:rFonts w:ascii="CG Omega" w:hAnsi="CG Omega"/>
                <w:lang w:val="nl-BE"/>
              </w:rPr>
              <w:t>ld in artikel 4.7</w:t>
            </w:r>
            <w:r>
              <w:rPr>
                <w:rFonts w:ascii="CG Omega" w:hAnsi="CG Omega"/>
                <w:lang w:val="nl-BE"/>
              </w:rPr>
              <w:t xml:space="preserve"> van het contract</w:t>
            </w:r>
            <w:r w:rsidRPr="00B1395C">
              <w:rPr>
                <w:rFonts w:ascii="CG Omega" w:hAnsi="CG Omega"/>
                <w:lang w:val="nl-BE"/>
              </w:rPr>
              <w:t>, een activiteitenverslag worden gevraagd bestemd voor een externe evaluatie van het project.</w:t>
            </w:r>
          </w:p>
          <w:p w:rsidR="00CB052D" w:rsidRDefault="00B1395C" w:rsidP="008A05A2">
            <w:pPr>
              <w:tabs>
                <w:tab w:val="left" w:pos="0"/>
                <w:tab w:val="left" w:pos="398"/>
                <w:tab w:val="left" w:pos="792"/>
                <w:tab w:val="left" w:pos="1440"/>
              </w:tabs>
              <w:suppressAutoHyphens/>
              <w:jc w:val="both"/>
              <w:rPr>
                <w:rFonts w:ascii="CG Omega" w:hAnsi="CG Omega"/>
                <w:lang w:val="nl-BE"/>
              </w:rPr>
            </w:pPr>
            <w:r w:rsidRPr="00B1395C">
              <w:rPr>
                <w:rFonts w:ascii="CG Omega" w:hAnsi="CG Omega"/>
                <w:lang w:val="nl-BE"/>
              </w:rPr>
              <w:t xml:space="preserve">De exacte richtlijnen met betrekking tot de inhoud en vorm </w:t>
            </w:r>
            <w:r w:rsidR="00E215E7">
              <w:rPr>
                <w:rFonts w:ascii="CG Omega" w:hAnsi="CG Omega"/>
                <w:lang w:val="nl-BE"/>
              </w:rPr>
              <w:t>van dit verslag, alsook</w:t>
            </w:r>
            <w:r w:rsidRPr="00B1395C">
              <w:rPr>
                <w:rFonts w:ascii="CG Omega" w:hAnsi="CG Omega"/>
                <w:lang w:val="nl-BE"/>
              </w:rPr>
              <w:t xml:space="preserve"> de datum</w:t>
            </w:r>
            <w:r w:rsidR="00E215E7">
              <w:rPr>
                <w:rFonts w:ascii="CG Omega" w:hAnsi="CG Omega"/>
                <w:lang w:val="nl-BE"/>
              </w:rPr>
              <w:t xml:space="preserve"> waarop dit verslag in voorkomend geval</w:t>
            </w:r>
            <w:r w:rsidRPr="00B1395C">
              <w:rPr>
                <w:rFonts w:ascii="CG Omega" w:hAnsi="CG Omega"/>
                <w:lang w:val="nl-BE"/>
              </w:rPr>
              <w:t xml:space="preserve"> moet worden ingediend, w</w:t>
            </w:r>
            <w:r>
              <w:rPr>
                <w:rFonts w:ascii="CG Omega" w:hAnsi="CG Omega"/>
                <w:lang w:val="nl-BE"/>
              </w:rPr>
              <w:t xml:space="preserve">orden door de programmabeheerder </w:t>
            </w:r>
            <w:r w:rsidR="00883963" w:rsidRPr="00DA01F4">
              <w:rPr>
                <w:rFonts w:ascii="CG Omega" w:hAnsi="CG Omega"/>
                <w:lang w:val="nl-BE"/>
              </w:rPr>
              <w:t>tijdig</w:t>
            </w:r>
            <w:r w:rsidRPr="00DA01F4">
              <w:rPr>
                <w:rFonts w:ascii="CG Omega" w:hAnsi="CG Omega"/>
                <w:lang w:val="nl-BE"/>
              </w:rPr>
              <w:t xml:space="preserve"> aan het</w:t>
            </w:r>
            <w:r>
              <w:rPr>
                <w:rFonts w:ascii="CG Omega" w:hAnsi="CG Omega"/>
                <w:lang w:val="nl-BE"/>
              </w:rPr>
              <w:t xml:space="preserve"> netwerk</w:t>
            </w:r>
            <w:r w:rsidRPr="00B1395C">
              <w:rPr>
                <w:rFonts w:ascii="CG Omega" w:hAnsi="CG Omega"/>
                <w:lang w:val="nl-BE"/>
              </w:rPr>
              <w:t xml:space="preserve"> doorgegeven.</w:t>
            </w:r>
          </w:p>
          <w:p w:rsidR="003E0753" w:rsidRPr="001040E5" w:rsidRDefault="003E0753" w:rsidP="008A05A2">
            <w:pPr>
              <w:tabs>
                <w:tab w:val="left" w:pos="0"/>
                <w:tab w:val="left" w:pos="398"/>
                <w:tab w:val="left" w:pos="792"/>
                <w:tab w:val="left" w:pos="1440"/>
              </w:tabs>
              <w:suppressAutoHyphens/>
              <w:jc w:val="both"/>
              <w:rPr>
                <w:rFonts w:ascii="CG Omega" w:hAnsi="CG Omega"/>
                <w:spacing w:val="-2"/>
                <w:lang w:val="nl-BE"/>
              </w:rPr>
            </w:pPr>
          </w:p>
        </w:tc>
        <w:tc>
          <w:tcPr>
            <w:tcW w:w="5670" w:type="dxa"/>
          </w:tcPr>
          <w:p w:rsidR="00CB052D" w:rsidRDefault="001B4D2B" w:rsidP="00234CB9">
            <w:pPr>
              <w:pStyle w:val="BodyText"/>
              <w:tabs>
                <w:tab w:val="clear" w:pos="398"/>
                <w:tab w:val="left" w:pos="582"/>
              </w:tabs>
              <w:spacing w:line="240" w:lineRule="auto"/>
              <w:rPr>
                <w:rFonts w:ascii="CG Omega" w:hAnsi="CG Omega"/>
                <w:u w:val="single"/>
                <w:lang w:val="fr-FR"/>
              </w:rPr>
            </w:pPr>
            <w:r w:rsidRPr="001A5AF8">
              <w:rPr>
                <w:rFonts w:ascii="CG Omega" w:hAnsi="CG Omega"/>
                <w:u w:val="single"/>
                <w:lang w:val="fr-FR"/>
              </w:rPr>
              <w:lastRenderedPageBreak/>
              <w:t>8</w:t>
            </w:r>
            <w:r w:rsidR="00CB052D" w:rsidRPr="001A5AF8">
              <w:rPr>
                <w:rFonts w:ascii="CG Omega" w:hAnsi="CG Omega"/>
                <w:u w:val="single"/>
                <w:lang w:val="fr-FR"/>
              </w:rPr>
              <w:t>.3.</w:t>
            </w:r>
            <w:r w:rsidR="00CB052D" w:rsidRPr="001040E5">
              <w:rPr>
                <w:rFonts w:ascii="CG Omega" w:hAnsi="CG Omega"/>
                <w:lang w:val="fr-FR"/>
              </w:rPr>
              <w:tab/>
            </w:r>
            <w:r w:rsidR="00CB052D" w:rsidRPr="001040E5">
              <w:rPr>
                <w:rFonts w:ascii="CG Omega" w:hAnsi="CG Omega"/>
                <w:u w:val="single"/>
                <w:lang w:val="fr-FR"/>
              </w:rPr>
              <w:t>Rapport destiné à l’évaluation</w:t>
            </w:r>
          </w:p>
          <w:p w:rsidR="003E0753" w:rsidRPr="001040E5" w:rsidRDefault="003E0753" w:rsidP="00234CB9">
            <w:pPr>
              <w:pStyle w:val="BodyText"/>
              <w:tabs>
                <w:tab w:val="clear" w:pos="398"/>
                <w:tab w:val="left" w:pos="582"/>
              </w:tabs>
              <w:spacing w:line="240" w:lineRule="auto"/>
              <w:rPr>
                <w:rFonts w:ascii="CG Omega" w:hAnsi="CG Omega"/>
                <w:u w:val="single"/>
                <w:lang w:val="fr-FR"/>
              </w:rPr>
            </w:pPr>
          </w:p>
          <w:p w:rsidR="00B1395C" w:rsidRPr="00DA01F4" w:rsidRDefault="00B1395C" w:rsidP="00234CB9">
            <w:pPr>
              <w:tabs>
                <w:tab w:val="left" w:pos="0"/>
                <w:tab w:val="left" w:pos="398"/>
                <w:tab w:val="left" w:pos="792"/>
                <w:tab w:val="left" w:pos="1440"/>
              </w:tabs>
              <w:suppressAutoHyphens/>
              <w:jc w:val="both"/>
              <w:rPr>
                <w:rFonts w:ascii="CG Omega" w:hAnsi="CG Omega"/>
                <w:spacing w:val="-2"/>
                <w:lang w:val="fr-FR"/>
              </w:rPr>
            </w:pPr>
            <w:r w:rsidRPr="00DA01F4">
              <w:rPr>
                <w:rFonts w:ascii="CG Omega" w:hAnsi="CG Omega"/>
                <w:spacing w:val="-2"/>
                <w:lang w:val="fr-FR"/>
              </w:rPr>
              <w:t xml:space="preserve">Si le Service le juge utile, il peut demander au réseau, </w:t>
            </w:r>
            <w:r w:rsidRPr="00DA01F4">
              <w:rPr>
                <w:rFonts w:ascii="CG Omega" w:hAnsi="CG Omega"/>
                <w:spacing w:val="-2"/>
                <w:lang w:val="fr-FR"/>
              </w:rPr>
              <w:lastRenderedPageBreak/>
              <w:t>conformément à l’arti</w:t>
            </w:r>
            <w:r w:rsidR="00617AA3" w:rsidRPr="00DA01F4">
              <w:rPr>
                <w:rFonts w:ascii="CG Omega" w:hAnsi="CG Omega"/>
                <w:spacing w:val="-2"/>
                <w:lang w:val="fr-FR"/>
              </w:rPr>
              <w:t>cle 4.7</w:t>
            </w:r>
            <w:r w:rsidRPr="00DA01F4">
              <w:rPr>
                <w:rFonts w:ascii="CG Omega" w:hAnsi="CG Omega"/>
                <w:spacing w:val="-2"/>
                <w:lang w:val="fr-FR"/>
              </w:rPr>
              <w:t xml:space="preserve"> du contrat, un rapport d’activités destiné à une évaluation externe du projet.</w:t>
            </w:r>
          </w:p>
          <w:p w:rsidR="008F3A15" w:rsidRPr="001040E5" w:rsidRDefault="00B1395C" w:rsidP="00234CB9">
            <w:pPr>
              <w:pStyle w:val="BodyText"/>
              <w:spacing w:line="240" w:lineRule="auto"/>
              <w:rPr>
                <w:rFonts w:ascii="CG Omega" w:hAnsi="CG Omega"/>
                <w:lang w:val="fr-BE"/>
              </w:rPr>
            </w:pPr>
            <w:r w:rsidRPr="00DA01F4">
              <w:rPr>
                <w:rFonts w:ascii="CG Omega" w:hAnsi="CG Omega"/>
                <w:lang w:val="fr-FR"/>
              </w:rPr>
              <w:t>Les directives exactes portant sur le contenu et la forme du rapport, ainsi que la date pour laquelle le cas échéant ce rapport doit être remis, sont transmises par le gestionnaire de programme au réseau en temps utile.</w:t>
            </w:r>
          </w:p>
        </w:tc>
      </w:tr>
      <w:tr w:rsidR="00E46408" w:rsidRPr="00F40556" w:rsidTr="00583CC7">
        <w:tc>
          <w:tcPr>
            <w:tcW w:w="5670" w:type="dxa"/>
          </w:tcPr>
          <w:p w:rsidR="00CB052D" w:rsidRDefault="001B4D2B" w:rsidP="00234CB9">
            <w:pPr>
              <w:pStyle w:val="BodyText"/>
              <w:tabs>
                <w:tab w:val="clear" w:pos="398"/>
                <w:tab w:val="left" w:pos="582"/>
              </w:tabs>
              <w:spacing w:line="240" w:lineRule="auto"/>
              <w:rPr>
                <w:rFonts w:ascii="CG Omega" w:hAnsi="CG Omega"/>
                <w:u w:val="single"/>
                <w:lang w:val="nl-BE"/>
              </w:rPr>
            </w:pPr>
            <w:r w:rsidRPr="001A5AF8">
              <w:rPr>
                <w:rFonts w:ascii="CG Omega" w:hAnsi="CG Omega"/>
                <w:u w:val="single"/>
                <w:lang w:val="nl-BE"/>
              </w:rPr>
              <w:lastRenderedPageBreak/>
              <w:t>8</w:t>
            </w:r>
            <w:r w:rsidR="00CB052D" w:rsidRPr="001A5AF8">
              <w:rPr>
                <w:rFonts w:ascii="CG Omega" w:hAnsi="CG Omega"/>
                <w:u w:val="single"/>
                <w:lang w:val="nl-BE"/>
              </w:rPr>
              <w:t>.4.</w:t>
            </w:r>
            <w:r w:rsidR="00CB052D" w:rsidRPr="001B4D2B">
              <w:rPr>
                <w:rFonts w:ascii="CG Omega" w:hAnsi="CG Omega"/>
                <w:lang w:val="nl-BE"/>
              </w:rPr>
              <w:tab/>
            </w:r>
            <w:r w:rsidR="00CB052D" w:rsidRPr="001B4D2B">
              <w:rPr>
                <w:rFonts w:ascii="CG Omega" w:hAnsi="CG Omega"/>
                <w:u w:val="single"/>
                <w:lang w:val="nl-BE"/>
              </w:rPr>
              <w:t>Eindverslag</w:t>
            </w:r>
          </w:p>
          <w:p w:rsidR="003E0753" w:rsidRPr="001B4D2B" w:rsidRDefault="003E0753" w:rsidP="00234CB9">
            <w:pPr>
              <w:pStyle w:val="BodyText"/>
              <w:tabs>
                <w:tab w:val="clear" w:pos="398"/>
                <w:tab w:val="left" w:pos="582"/>
              </w:tabs>
              <w:spacing w:line="240" w:lineRule="auto"/>
              <w:rPr>
                <w:rFonts w:ascii="CG Omega" w:hAnsi="CG Omega"/>
                <w:lang w:val="nl-BE"/>
              </w:rPr>
            </w:pPr>
          </w:p>
          <w:p w:rsidR="00E46408" w:rsidRPr="001B4D2B" w:rsidRDefault="00CB052D" w:rsidP="00234CB9">
            <w:pPr>
              <w:tabs>
                <w:tab w:val="left" w:pos="0"/>
                <w:tab w:val="left" w:pos="398"/>
                <w:tab w:val="left" w:pos="792"/>
                <w:tab w:val="left" w:pos="1440"/>
              </w:tabs>
              <w:suppressAutoHyphens/>
              <w:jc w:val="both"/>
              <w:rPr>
                <w:rFonts w:ascii="CG Omega" w:hAnsi="CG Omega"/>
                <w:spacing w:val="-2"/>
                <w:lang w:val="nl-BE"/>
              </w:rPr>
            </w:pPr>
            <w:r w:rsidRPr="001B4D2B">
              <w:rPr>
                <w:rFonts w:ascii="CG Omega" w:hAnsi="CG Omega"/>
                <w:lang w:val="nl-BE"/>
              </w:rPr>
              <w:t>Na afloop van het in het kader van dit contract gefinancier</w:t>
            </w:r>
            <w:r w:rsidR="0091663D" w:rsidRPr="001B4D2B">
              <w:rPr>
                <w:rFonts w:ascii="CG Omega" w:hAnsi="CG Omega"/>
                <w:lang w:val="nl-BE"/>
              </w:rPr>
              <w:t>de onderzoek en uiterlijk 31 december</w:t>
            </w:r>
            <w:r w:rsidRPr="001B4D2B">
              <w:rPr>
                <w:rFonts w:ascii="CG Omega" w:hAnsi="CG Omega"/>
                <w:lang w:val="nl-BE"/>
              </w:rPr>
              <w:t xml:space="preserve"> 2017, dient de coördinator bij de </w:t>
            </w:r>
            <w:r w:rsidR="009F77EC">
              <w:rPr>
                <w:rFonts w:ascii="CG Omega" w:hAnsi="CG Omega"/>
                <w:lang w:val="nl-BE"/>
              </w:rPr>
              <w:t>Dienst</w:t>
            </w:r>
            <w:r w:rsidRPr="001B4D2B">
              <w:rPr>
                <w:rFonts w:ascii="CG Omega" w:hAnsi="CG Omega"/>
                <w:lang w:val="nl-BE"/>
              </w:rPr>
              <w:t xml:space="preserve"> een </w:t>
            </w:r>
            <w:r w:rsidR="00510202">
              <w:rPr>
                <w:rFonts w:ascii="CG Omega" w:hAnsi="CG Omega"/>
                <w:lang w:val="nl-BE"/>
              </w:rPr>
              <w:t xml:space="preserve">algemene </w:t>
            </w:r>
            <w:r w:rsidRPr="001B4D2B">
              <w:rPr>
                <w:rFonts w:ascii="CG Omega" w:hAnsi="CG Omega"/>
                <w:lang w:val="nl-BE"/>
              </w:rPr>
              <w:t xml:space="preserve">samenvatting in van de </w:t>
            </w:r>
            <w:proofErr w:type="spellStart"/>
            <w:r w:rsidRPr="001B4D2B">
              <w:rPr>
                <w:rFonts w:ascii="CG Omega" w:hAnsi="CG Omega"/>
                <w:lang w:val="nl-BE"/>
              </w:rPr>
              <w:t>onderzoek</w:t>
            </w:r>
            <w:r w:rsidR="00887006">
              <w:rPr>
                <w:rFonts w:ascii="CG Omega" w:hAnsi="CG Omega"/>
                <w:lang w:val="nl-BE"/>
              </w:rPr>
              <w:t>s</w:t>
            </w:r>
            <w:r w:rsidRPr="001B4D2B">
              <w:rPr>
                <w:rFonts w:ascii="CG Omega" w:hAnsi="CG Omega"/>
                <w:lang w:val="nl-BE"/>
              </w:rPr>
              <w:t>werkzaamheden</w:t>
            </w:r>
            <w:proofErr w:type="spellEnd"/>
            <w:r w:rsidRPr="001B4D2B">
              <w:rPr>
                <w:rFonts w:ascii="CG Omega" w:hAnsi="CG Omega"/>
                <w:lang w:val="nl-BE"/>
              </w:rPr>
              <w:t xml:space="preserve"> van 2012 tot 2017.</w:t>
            </w:r>
          </w:p>
        </w:tc>
        <w:tc>
          <w:tcPr>
            <w:tcW w:w="5670" w:type="dxa"/>
          </w:tcPr>
          <w:p w:rsidR="00CB052D" w:rsidRDefault="001B4D2B" w:rsidP="00234CB9">
            <w:pPr>
              <w:pStyle w:val="BodyText"/>
              <w:tabs>
                <w:tab w:val="clear" w:pos="398"/>
                <w:tab w:val="left" w:pos="582"/>
              </w:tabs>
              <w:spacing w:line="240" w:lineRule="auto"/>
              <w:rPr>
                <w:rFonts w:ascii="CG Omega" w:hAnsi="CG Omega"/>
                <w:u w:val="single"/>
                <w:lang w:val="fr-BE"/>
              </w:rPr>
            </w:pPr>
            <w:r w:rsidRPr="001A5AF8">
              <w:rPr>
                <w:rFonts w:ascii="CG Omega" w:hAnsi="CG Omega"/>
                <w:u w:val="single"/>
                <w:lang w:val="fr-BE"/>
              </w:rPr>
              <w:t>8</w:t>
            </w:r>
            <w:r w:rsidR="00CB052D" w:rsidRPr="001A5AF8">
              <w:rPr>
                <w:rFonts w:ascii="CG Omega" w:hAnsi="CG Omega"/>
                <w:u w:val="single"/>
                <w:lang w:val="fr-BE"/>
              </w:rPr>
              <w:t>.4.</w:t>
            </w:r>
            <w:r w:rsidR="00CB052D" w:rsidRPr="001B4D2B">
              <w:rPr>
                <w:rFonts w:ascii="CG Omega" w:hAnsi="CG Omega"/>
                <w:lang w:val="fr-BE"/>
              </w:rPr>
              <w:tab/>
            </w:r>
            <w:r w:rsidR="00CB052D" w:rsidRPr="001B4D2B">
              <w:rPr>
                <w:rFonts w:ascii="CG Omega" w:hAnsi="CG Omega"/>
                <w:u w:val="single"/>
                <w:lang w:val="fr-BE"/>
              </w:rPr>
              <w:t>Rapport final</w:t>
            </w:r>
          </w:p>
          <w:p w:rsidR="003E0753" w:rsidRPr="001B4D2B" w:rsidRDefault="003E0753" w:rsidP="00234CB9">
            <w:pPr>
              <w:pStyle w:val="BodyText"/>
              <w:tabs>
                <w:tab w:val="clear" w:pos="398"/>
                <w:tab w:val="left" w:pos="582"/>
              </w:tabs>
              <w:spacing w:line="240" w:lineRule="auto"/>
              <w:rPr>
                <w:rFonts w:ascii="CG Omega" w:hAnsi="CG Omega"/>
                <w:lang w:val="fr-BE"/>
              </w:rPr>
            </w:pPr>
          </w:p>
          <w:p w:rsidR="00E46408" w:rsidRPr="001B4D2B" w:rsidRDefault="00CB052D" w:rsidP="00234CB9">
            <w:pPr>
              <w:pStyle w:val="BodyText"/>
              <w:tabs>
                <w:tab w:val="clear" w:pos="398"/>
                <w:tab w:val="left" w:pos="582"/>
              </w:tabs>
              <w:spacing w:line="240" w:lineRule="auto"/>
              <w:rPr>
                <w:rFonts w:ascii="CG Omega" w:hAnsi="CG Omega"/>
                <w:lang w:val="fr-BE"/>
              </w:rPr>
            </w:pPr>
            <w:r w:rsidRPr="001B4D2B">
              <w:rPr>
                <w:rFonts w:ascii="CG Omega" w:hAnsi="CG Omega"/>
                <w:lang w:val="fr-BE"/>
              </w:rPr>
              <w:t>A la fin des recherches financées dans le cadre du présent co</w:t>
            </w:r>
            <w:r w:rsidR="0091663D" w:rsidRPr="001B4D2B">
              <w:rPr>
                <w:rFonts w:ascii="CG Omega" w:hAnsi="CG Omega"/>
                <w:lang w:val="fr-BE"/>
              </w:rPr>
              <w:t>ntrat, et au plus tard le 31 décembre</w:t>
            </w:r>
            <w:r w:rsidRPr="001B4D2B">
              <w:rPr>
                <w:rFonts w:ascii="CG Omega" w:hAnsi="CG Omega"/>
                <w:lang w:val="fr-BE"/>
              </w:rPr>
              <w:t xml:space="preserve"> 2017,</w:t>
            </w:r>
            <w:r w:rsidRPr="001B4D2B">
              <w:rPr>
                <w:rFonts w:ascii="CG Omega" w:hAnsi="CG Omega"/>
                <w:b/>
                <w:lang w:val="fr-BE"/>
              </w:rPr>
              <w:t xml:space="preserve"> </w:t>
            </w:r>
            <w:r w:rsidRPr="001B4D2B">
              <w:rPr>
                <w:rFonts w:ascii="CG Omega" w:hAnsi="CG Omega"/>
                <w:lang w:val="fr-BE"/>
              </w:rPr>
              <w:t>le coordinateur fournit</w:t>
            </w:r>
            <w:r w:rsidRPr="001B4D2B">
              <w:rPr>
                <w:rFonts w:ascii="CG Omega" w:hAnsi="CG Omega"/>
                <w:b/>
                <w:lang w:val="fr-BE"/>
              </w:rPr>
              <w:t xml:space="preserve"> </w:t>
            </w:r>
            <w:r w:rsidRPr="001B4D2B">
              <w:rPr>
                <w:rFonts w:ascii="CG Omega" w:hAnsi="CG Omega"/>
                <w:lang w:val="fr-BE"/>
              </w:rPr>
              <w:t xml:space="preserve">au </w:t>
            </w:r>
            <w:r w:rsidR="007C099F">
              <w:rPr>
                <w:rFonts w:ascii="CG Omega" w:hAnsi="CG Omega"/>
                <w:lang w:val="fr-BE"/>
              </w:rPr>
              <w:t>S</w:t>
            </w:r>
            <w:r w:rsidRPr="001B4D2B">
              <w:rPr>
                <w:rFonts w:ascii="CG Omega" w:hAnsi="CG Omega"/>
                <w:lang w:val="fr-BE"/>
              </w:rPr>
              <w:t>ervice un résumé global des activités de recherche couvrant les années 2012 à 2017.</w:t>
            </w:r>
          </w:p>
        </w:tc>
      </w:tr>
      <w:tr w:rsidR="00CD5A6D" w:rsidRPr="00F40556" w:rsidTr="00583CC7">
        <w:tc>
          <w:tcPr>
            <w:tcW w:w="5670" w:type="dxa"/>
          </w:tcPr>
          <w:p w:rsidR="00CD5A6D" w:rsidRDefault="00CD5A6D" w:rsidP="00234CB9">
            <w:pPr>
              <w:tabs>
                <w:tab w:val="left" w:pos="0"/>
                <w:tab w:val="left" w:pos="398"/>
                <w:tab w:val="left" w:pos="792"/>
                <w:tab w:val="left" w:pos="1440"/>
              </w:tabs>
              <w:suppressAutoHyphens/>
              <w:jc w:val="both"/>
              <w:rPr>
                <w:rFonts w:ascii="CG Omega" w:hAnsi="CG Omega"/>
                <w:spacing w:val="-2"/>
                <w:u w:val="single"/>
                <w:lang w:val="fr-BE"/>
              </w:rPr>
            </w:pPr>
          </w:p>
          <w:p w:rsidR="00481201" w:rsidRPr="00FF05D0" w:rsidRDefault="00481201" w:rsidP="00234CB9">
            <w:pPr>
              <w:tabs>
                <w:tab w:val="left" w:pos="0"/>
                <w:tab w:val="left" w:pos="398"/>
                <w:tab w:val="left" w:pos="792"/>
                <w:tab w:val="left" w:pos="1440"/>
              </w:tabs>
              <w:suppressAutoHyphens/>
              <w:jc w:val="both"/>
              <w:rPr>
                <w:rFonts w:ascii="CG Omega" w:hAnsi="CG Omega"/>
                <w:spacing w:val="-2"/>
                <w:u w:val="single"/>
                <w:lang w:val="fr-BE"/>
              </w:rPr>
            </w:pPr>
          </w:p>
        </w:tc>
        <w:tc>
          <w:tcPr>
            <w:tcW w:w="5670" w:type="dxa"/>
          </w:tcPr>
          <w:p w:rsidR="00CD5A6D" w:rsidRPr="00FF05D0" w:rsidRDefault="00CD5A6D" w:rsidP="00234CB9">
            <w:pPr>
              <w:tabs>
                <w:tab w:val="left" w:pos="0"/>
                <w:tab w:val="left" w:pos="398"/>
                <w:tab w:val="left" w:pos="792"/>
                <w:tab w:val="left" w:pos="1440"/>
              </w:tabs>
              <w:suppressAutoHyphens/>
              <w:jc w:val="both"/>
              <w:rPr>
                <w:rFonts w:ascii="CG Omega" w:hAnsi="CG Omega"/>
                <w:spacing w:val="-2"/>
                <w:u w:val="single"/>
                <w:lang w:val="fr-BE"/>
              </w:rPr>
            </w:pPr>
          </w:p>
        </w:tc>
      </w:tr>
      <w:tr w:rsidR="00D321EA" w:rsidRPr="00F40556" w:rsidTr="009C2969">
        <w:tc>
          <w:tcPr>
            <w:tcW w:w="5670" w:type="dxa"/>
          </w:tcPr>
          <w:p w:rsidR="00BA1AE5" w:rsidRPr="002B0843" w:rsidRDefault="002B0843" w:rsidP="002B0843">
            <w:pPr>
              <w:jc w:val="both"/>
              <w:rPr>
                <w:rFonts w:ascii="CG Omega" w:hAnsi="CG Omega"/>
                <w:b/>
                <w:u w:val="single"/>
                <w:lang w:val="nl-BE"/>
              </w:rPr>
            </w:pPr>
            <w:r>
              <w:rPr>
                <w:rFonts w:ascii="CG Omega" w:hAnsi="CG Omega"/>
                <w:b/>
                <w:u w:val="single"/>
                <w:lang w:val="nl-BE"/>
              </w:rPr>
              <w:t xml:space="preserve">Artikel 9 </w:t>
            </w:r>
            <w:r>
              <w:rPr>
                <w:rFonts w:ascii="CG Omega" w:hAnsi="CG Omega"/>
                <w:b/>
                <w:u w:val="single"/>
                <w:lang w:val="fr-BE"/>
              </w:rPr>
              <w:t xml:space="preserve">– </w:t>
            </w:r>
            <w:r w:rsidR="00BA1AE5" w:rsidRPr="002B0843">
              <w:rPr>
                <w:rFonts w:ascii="CG Omega" w:hAnsi="CG Omega"/>
                <w:b/>
                <w:u w:val="single"/>
                <w:lang w:val="nl-BE"/>
              </w:rPr>
              <w:t>Eigendom en valorisatie</w:t>
            </w:r>
            <w:r w:rsidR="00466415" w:rsidRPr="002B0843">
              <w:rPr>
                <w:rFonts w:ascii="CG Omega" w:hAnsi="CG Omega"/>
                <w:b/>
                <w:u w:val="single"/>
                <w:lang w:val="nl-BE"/>
              </w:rPr>
              <w:t xml:space="preserve"> van de onderzoeksresultaten</w:t>
            </w:r>
          </w:p>
          <w:p w:rsidR="003E0753" w:rsidRPr="00ED3177" w:rsidRDefault="003E0753" w:rsidP="00234CB9">
            <w:pPr>
              <w:pStyle w:val="BodyText"/>
              <w:tabs>
                <w:tab w:val="left" w:pos="582"/>
              </w:tabs>
              <w:spacing w:line="240" w:lineRule="auto"/>
              <w:rPr>
                <w:rFonts w:ascii="CG Omega" w:hAnsi="CG Omega"/>
                <w:b/>
                <w:u w:val="single"/>
                <w:lang w:val="nl-BE"/>
              </w:rPr>
            </w:pPr>
          </w:p>
          <w:p w:rsidR="00BA1AE5" w:rsidRDefault="00BA1AE5" w:rsidP="00234CB9">
            <w:pPr>
              <w:pStyle w:val="BodyText"/>
              <w:tabs>
                <w:tab w:val="left" w:pos="582"/>
              </w:tabs>
              <w:spacing w:line="240" w:lineRule="auto"/>
              <w:rPr>
                <w:rFonts w:ascii="CG Omega" w:hAnsi="CG Omega"/>
                <w:lang w:val="nl-BE"/>
              </w:rPr>
            </w:pPr>
            <w:r w:rsidRPr="001A5AF8">
              <w:rPr>
                <w:rFonts w:ascii="CG Omega" w:hAnsi="CG Omega"/>
                <w:u w:val="single"/>
                <w:lang w:val="nl-BE"/>
              </w:rPr>
              <w:t>9.1</w:t>
            </w:r>
            <w:r w:rsidR="001A5AF8">
              <w:rPr>
                <w:rFonts w:ascii="CG Omega" w:hAnsi="CG Omega"/>
                <w:u w:val="single"/>
                <w:lang w:val="nl-BE"/>
              </w:rPr>
              <w:t>.</w:t>
            </w:r>
            <w:r w:rsidRPr="00DA01F4">
              <w:rPr>
                <w:rFonts w:ascii="CG Omega" w:hAnsi="CG Omega"/>
                <w:lang w:val="nl-BE"/>
              </w:rPr>
              <w:t xml:space="preserve"> </w:t>
            </w:r>
            <w:r w:rsidR="00ED3177">
              <w:rPr>
                <w:rFonts w:ascii="CG Omega" w:hAnsi="CG Omega"/>
                <w:lang w:val="nl-BE"/>
              </w:rPr>
              <w:tab/>
            </w:r>
            <w:r w:rsidR="00ED3177">
              <w:rPr>
                <w:rFonts w:ascii="CG Omega" w:hAnsi="CG Omega"/>
                <w:lang w:val="nl-BE"/>
              </w:rPr>
              <w:tab/>
            </w:r>
            <w:r w:rsidRPr="00DA01F4">
              <w:rPr>
                <w:rFonts w:ascii="CG Omega" w:hAnsi="CG Omega"/>
                <w:lang w:val="nl-BE"/>
              </w:rPr>
              <w:t xml:space="preserve">Voor de toepassing van </w:t>
            </w:r>
            <w:proofErr w:type="gramStart"/>
            <w:r w:rsidRPr="00DA01F4">
              <w:rPr>
                <w:rFonts w:ascii="CG Omega" w:hAnsi="CG Omega"/>
                <w:lang w:val="nl-BE"/>
              </w:rPr>
              <w:t>artikels</w:t>
            </w:r>
            <w:proofErr w:type="gramEnd"/>
            <w:r w:rsidRPr="00DA01F4">
              <w:rPr>
                <w:rFonts w:ascii="CG Omega" w:hAnsi="CG Omega"/>
                <w:lang w:val="nl-BE"/>
              </w:rPr>
              <w:t xml:space="preserve"> 9 en 10 gelden de volgende definities:</w:t>
            </w:r>
          </w:p>
          <w:p w:rsidR="007203FC" w:rsidRPr="00DA01F4" w:rsidRDefault="007203FC" w:rsidP="00234CB9">
            <w:pPr>
              <w:pStyle w:val="BodyText"/>
              <w:tabs>
                <w:tab w:val="left" w:pos="582"/>
              </w:tabs>
              <w:spacing w:line="240" w:lineRule="auto"/>
              <w:rPr>
                <w:rFonts w:ascii="CG Omega" w:hAnsi="CG Omega"/>
                <w:lang w:val="nl-BE"/>
              </w:rPr>
            </w:pPr>
          </w:p>
          <w:p w:rsidR="00BA1AE5" w:rsidRPr="00DA01F4" w:rsidRDefault="00BA1AE5" w:rsidP="00E07264">
            <w:pPr>
              <w:pStyle w:val="BodyText"/>
              <w:numPr>
                <w:ilvl w:val="0"/>
                <w:numId w:val="15"/>
              </w:numPr>
              <w:tabs>
                <w:tab w:val="clear" w:pos="792"/>
                <w:tab w:val="left" w:pos="582"/>
              </w:tabs>
              <w:spacing w:line="240" w:lineRule="auto"/>
              <w:ind w:left="298" w:hanging="284"/>
              <w:rPr>
                <w:rFonts w:ascii="CG Omega" w:hAnsi="CG Omega"/>
                <w:lang w:val="nl-BE"/>
              </w:rPr>
            </w:pPr>
            <w:proofErr w:type="gramStart"/>
            <w:r w:rsidRPr="00DA01F4">
              <w:rPr>
                <w:rFonts w:ascii="CG Omega" w:hAnsi="CG Omega"/>
                <w:lang w:val="nl-BE"/>
              </w:rPr>
              <w:t xml:space="preserve">“toegangsrechten”: licenties en gebruikersrechten voor </w:t>
            </w:r>
            <w:proofErr w:type="spellStart"/>
            <w:r w:rsidRPr="00DA01F4">
              <w:rPr>
                <w:rFonts w:ascii="CG Omega" w:hAnsi="CG Omega"/>
                <w:lang w:val="nl-BE"/>
              </w:rPr>
              <w:t>foreground</w:t>
            </w:r>
            <w:proofErr w:type="spellEnd"/>
            <w:r w:rsidRPr="00DA01F4">
              <w:rPr>
                <w:rFonts w:ascii="CG Omega" w:hAnsi="CG Omega"/>
                <w:lang w:val="nl-BE"/>
              </w:rPr>
              <w:t xml:space="preserve"> of background;</w:t>
            </w:r>
            <w:proofErr w:type="gramEnd"/>
          </w:p>
          <w:p w:rsidR="00746C85" w:rsidRPr="00DA01F4" w:rsidRDefault="00746C85" w:rsidP="00234CB9">
            <w:pPr>
              <w:pStyle w:val="BodyText"/>
              <w:tabs>
                <w:tab w:val="left" w:pos="582"/>
              </w:tabs>
              <w:spacing w:line="240" w:lineRule="auto"/>
              <w:rPr>
                <w:rFonts w:ascii="CG Omega" w:hAnsi="CG Omega"/>
                <w:lang w:val="nl-BE"/>
              </w:rPr>
            </w:pPr>
          </w:p>
          <w:p w:rsidR="00BA1AE5" w:rsidRPr="00DA01F4" w:rsidRDefault="00BA1AE5" w:rsidP="00E07264">
            <w:pPr>
              <w:pStyle w:val="BodyText"/>
              <w:numPr>
                <w:ilvl w:val="0"/>
                <w:numId w:val="16"/>
              </w:numPr>
              <w:tabs>
                <w:tab w:val="clear" w:pos="792"/>
                <w:tab w:val="left" w:pos="440"/>
              </w:tabs>
              <w:spacing w:line="240" w:lineRule="auto"/>
              <w:ind w:left="298" w:hanging="284"/>
              <w:rPr>
                <w:rFonts w:ascii="CG Omega" w:hAnsi="CG Omega"/>
                <w:lang w:val="nl-BE"/>
              </w:rPr>
            </w:pPr>
            <w:r w:rsidRPr="00DA01F4">
              <w:rPr>
                <w:rFonts w:ascii="CG Omega" w:hAnsi="CG Omega"/>
                <w:lang w:val="nl-BE"/>
              </w:rPr>
              <w:t>“background”: informatie die in het bezit is van de  I</w:t>
            </w:r>
            <w:r w:rsidR="0051615F" w:rsidRPr="00DA01F4">
              <w:rPr>
                <w:rFonts w:ascii="CG Omega" w:hAnsi="CG Omega"/>
                <w:lang w:val="nl-BE"/>
              </w:rPr>
              <w:t>nstellingen</w:t>
            </w:r>
            <w:r w:rsidRPr="00DA01F4">
              <w:rPr>
                <w:rFonts w:ascii="CG Omega" w:hAnsi="CG Omega"/>
                <w:lang w:val="nl-BE"/>
              </w:rPr>
              <w:t xml:space="preserve"> voor hun toetreding tot dit contract, alsook auteursrechten of andere intellectuele eigendomsrechten op deze informatie waarvoor een beschermingsaanvraag is ingediend voor hun toetreding tot dit contract en die nodig is om het project u</w:t>
            </w:r>
            <w:r w:rsidR="00466415" w:rsidRPr="00DA01F4">
              <w:rPr>
                <w:rFonts w:ascii="CG Omega" w:hAnsi="CG Omega"/>
                <w:lang w:val="nl-BE"/>
              </w:rPr>
              <w:t>it te voeren of voor de valorisatie</w:t>
            </w:r>
            <w:r w:rsidRPr="00DA01F4">
              <w:rPr>
                <w:rFonts w:ascii="CG Omega" w:hAnsi="CG Omega"/>
                <w:lang w:val="nl-BE"/>
              </w:rPr>
              <w:t xml:space="preserve"> van </w:t>
            </w:r>
            <w:proofErr w:type="spellStart"/>
            <w:proofErr w:type="gramStart"/>
            <w:r w:rsidRPr="00DA01F4">
              <w:rPr>
                <w:rFonts w:ascii="CG Omega" w:hAnsi="CG Omega"/>
                <w:lang w:val="nl-BE"/>
              </w:rPr>
              <w:t>foreground</w:t>
            </w:r>
            <w:proofErr w:type="spellEnd"/>
            <w:r w:rsidRPr="00DA01F4">
              <w:rPr>
                <w:rFonts w:ascii="CG Omega" w:hAnsi="CG Omega"/>
                <w:lang w:val="nl-BE"/>
              </w:rPr>
              <w:t xml:space="preserve"> ;</w:t>
            </w:r>
            <w:proofErr w:type="gramEnd"/>
          </w:p>
          <w:p w:rsidR="00746C85" w:rsidRPr="00DA01F4" w:rsidRDefault="00746C85" w:rsidP="00234CB9">
            <w:pPr>
              <w:pStyle w:val="BodyText"/>
              <w:tabs>
                <w:tab w:val="left" w:pos="582"/>
              </w:tabs>
              <w:spacing w:line="240" w:lineRule="auto"/>
              <w:rPr>
                <w:rFonts w:ascii="CG Omega" w:hAnsi="CG Omega"/>
                <w:lang w:val="nl-BE"/>
              </w:rPr>
            </w:pPr>
          </w:p>
          <w:p w:rsidR="00731A23" w:rsidRPr="00731A23" w:rsidRDefault="00BA1AE5" w:rsidP="00731A23">
            <w:pPr>
              <w:pStyle w:val="BodyText"/>
              <w:numPr>
                <w:ilvl w:val="0"/>
                <w:numId w:val="17"/>
              </w:numPr>
              <w:tabs>
                <w:tab w:val="clear" w:pos="792"/>
                <w:tab w:val="left" w:pos="440"/>
              </w:tabs>
              <w:spacing w:line="240" w:lineRule="auto"/>
              <w:ind w:left="298" w:hanging="284"/>
              <w:rPr>
                <w:rFonts w:ascii="CG Omega" w:hAnsi="CG Omega"/>
                <w:lang w:val="nl-BE"/>
              </w:rPr>
            </w:pPr>
            <w:proofErr w:type="gramStart"/>
            <w:r w:rsidRPr="00DA01F4">
              <w:rPr>
                <w:rFonts w:ascii="CG Omega" w:hAnsi="CG Omega"/>
                <w:lang w:val="nl-BE"/>
              </w:rPr>
              <w:t xml:space="preserve">“verspreiding”: de openbaarmaking van </w:t>
            </w:r>
            <w:proofErr w:type="spellStart"/>
            <w:r w:rsidRPr="00DA01F4">
              <w:rPr>
                <w:rFonts w:ascii="CG Omega" w:hAnsi="CG Omega"/>
                <w:lang w:val="nl-BE"/>
              </w:rPr>
              <w:t>foreground</w:t>
            </w:r>
            <w:proofErr w:type="spellEnd"/>
            <w:r w:rsidRPr="00DA01F4">
              <w:rPr>
                <w:rFonts w:ascii="CG Omega" w:hAnsi="CG Omega"/>
                <w:lang w:val="nl-BE"/>
              </w:rPr>
              <w:t xml:space="preserve"> op alle aangewezen manieren met uitzondering van de openbaarmaking die voortvloeit uit de beschermingsformaliteiten, inclusief de publicatie van </w:t>
            </w:r>
            <w:proofErr w:type="spellStart"/>
            <w:r w:rsidRPr="00DA01F4">
              <w:rPr>
                <w:rFonts w:ascii="CG Omega" w:hAnsi="CG Omega"/>
                <w:lang w:val="nl-BE"/>
              </w:rPr>
              <w:t>foreground</w:t>
            </w:r>
            <w:proofErr w:type="spellEnd"/>
            <w:r w:rsidRPr="00DA01F4">
              <w:rPr>
                <w:rFonts w:ascii="CG Omega" w:hAnsi="CG Omega"/>
                <w:lang w:val="nl-BE"/>
              </w:rPr>
              <w:t xml:space="preserve"> in om het even welk medium;</w:t>
            </w:r>
            <w:proofErr w:type="gramEnd"/>
          </w:p>
          <w:p w:rsidR="00BA1AE5" w:rsidRDefault="00BA1AE5" w:rsidP="00E07264">
            <w:pPr>
              <w:pStyle w:val="BodyText"/>
              <w:numPr>
                <w:ilvl w:val="0"/>
                <w:numId w:val="18"/>
              </w:numPr>
              <w:tabs>
                <w:tab w:val="clear" w:pos="398"/>
                <w:tab w:val="clear" w:pos="792"/>
                <w:tab w:val="left" w:pos="298"/>
                <w:tab w:val="left" w:pos="440"/>
              </w:tabs>
              <w:spacing w:line="240" w:lineRule="auto"/>
              <w:ind w:left="298" w:hanging="284"/>
              <w:rPr>
                <w:rFonts w:ascii="CG Omega" w:hAnsi="CG Omega"/>
                <w:lang w:val="nl-BE"/>
              </w:rPr>
            </w:pPr>
            <w:r w:rsidRPr="00DA01F4">
              <w:rPr>
                <w:rFonts w:ascii="CG Omega" w:hAnsi="CG Omega"/>
                <w:lang w:val="nl-BE"/>
              </w:rPr>
              <w:t xml:space="preserve">“eerlijke en redelijke voorwaarden”: passende voorwaarden, inclusief eventuele financiële voorwaarden, waarbij rekening wordt gehouden met de specifieke omstandigheden van het verzoek om toegang, zoals de feitelijke of potentiële waarde van de </w:t>
            </w:r>
            <w:proofErr w:type="spellStart"/>
            <w:r w:rsidRPr="00DA01F4">
              <w:rPr>
                <w:rFonts w:ascii="CG Omega" w:hAnsi="CG Omega"/>
                <w:lang w:val="nl-BE"/>
              </w:rPr>
              <w:t>foreground</w:t>
            </w:r>
            <w:proofErr w:type="spellEnd"/>
            <w:r w:rsidRPr="00DA01F4">
              <w:rPr>
                <w:rFonts w:ascii="CG Omega" w:hAnsi="CG Omega"/>
                <w:lang w:val="nl-BE"/>
              </w:rPr>
              <w:t xml:space="preserve"> of de background waartoe om toegang werd verzocht en/of de omvang, de </w:t>
            </w:r>
            <w:r w:rsidR="00466415" w:rsidRPr="00DA01F4">
              <w:rPr>
                <w:rFonts w:ascii="CG Omega" w:hAnsi="CG Omega"/>
                <w:lang w:val="nl-BE"/>
              </w:rPr>
              <w:t>duur of andere kenmerken van de</w:t>
            </w:r>
            <w:r w:rsidRPr="00DA01F4">
              <w:rPr>
                <w:rFonts w:ascii="CG Omega" w:hAnsi="CG Omega"/>
                <w:lang w:val="nl-BE"/>
              </w:rPr>
              <w:t xml:space="preserve"> </w:t>
            </w:r>
            <w:proofErr w:type="gramStart"/>
            <w:r w:rsidRPr="00DA01F4">
              <w:rPr>
                <w:rFonts w:ascii="CG Omega" w:hAnsi="CG Omega"/>
                <w:lang w:val="nl-BE"/>
              </w:rPr>
              <w:t xml:space="preserve">beoogde </w:t>
            </w:r>
            <w:r w:rsidR="00466415" w:rsidRPr="00DA01F4">
              <w:rPr>
                <w:rFonts w:ascii="CG Omega" w:hAnsi="CG Omega"/>
                <w:lang w:val="nl-BE"/>
              </w:rPr>
              <w:t xml:space="preserve"> </w:t>
            </w:r>
            <w:proofErr w:type="gramEnd"/>
            <w:r w:rsidR="00466415" w:rsidRPr="00DA01F4">
              <w:rPr>
                <w:rFonts w:ascii="CG Omega" w:hAnsi="CG Omega"/>
                <w:lang w:val="nl-BE"/>
              </w:rPr>
              <w:t>valorisatie</w:t>
            </w:r>
            <w:r w:rsidRPr="00DA01F4">
              <w:rPr>
                <w:rFonts w:ascii="CG Omega" w:hAnsi="CG Omega"/>
                <w:lang w:val="nl-BE"/>
              </w:rPr>
              <w:t>;</w:t>
            </w:r>
          </w:p>
          <w:p w:rsidR="00731A23" w:rsidRPr="007A02D5" w:rsidRDefault="00BA1AE5" w:rsidP="00731A23">
            <w:pPr>
              <w:pStyle w:val="BodyText"/>
              <w:numPr>
                <w:ilvl w:val="0"/>
                <w:numId w:val="19"/>
              </w:numPr>
              <w:tabs>
                <w:tab w:val="clear" w:pos="792"/>
                <w:tab w:val="left" w:pos="298"/>
              </w:tabs>
              <w:spacing w:line="240" w:lineRule="auto"/>
              <w:ind w:left="298" w:hanging="284"/>
              <w:rPr>
                <w:rFonts w:ascii="CG Omega" w:hAnsi="CG Omega"/>
                <w:lang w:val="nl-BE"/>
              </w:rPr>
            </w:pPr>
            <w:r w:rsidRPr="00DA01F4">
              <w:rPr>
                <w:rFonts w:ascii="CG Omega" w:hAnsi="CG Omega"/>
                <w:lang w:val="nl-BE"/>
              </w:rPr>
              <w:t>“</w:t>
            </w:r>
            <w:proofErr w:type="spellStart"/>
            <w:r w:rsidRPr="00DA01F4">
              <w:rPr>
                <w:rFonts w:ascii="CG Omega" w:hAnsi="CG Omega"/>
                <w:lang w:val="nl-BE"/>
              </w:rPr>
              <w:t>foreground</w:t>
            </w:r>
            <w:proofErr w:type="spellEnd"/>
            <w:r w:rsidRPr="00DA01F4">
              <w:rPr>
                <w:rFonts w:ascii="CG Omega" w:hAnsi="CG Omega"/>
                <w:lang w:val="nl-BE"/>
              </w:rPr>
              <w:t>”: de resultaten, inclusief informatie, ongeacht of ze al dan niet kunnen worden beschermd, die het project oplevert. Deze resultaten omvatten rechten die verband houden met het auteursrecht, rechten betreffende tekeningen of modellen, octrooirechten, kwekersrechten, of gelijkaardige vormen van bescherming;</w:t>
            </w:r>
          </w:p>
          <w:p w:rsidR="00BA1AE5" w:rsidRPr="00DA01F4" w:rsidRDefault="00BA1AE5" w:rsidP="00E07264">
            <w:pPr>
              <w:pStyle w:val="BodyText"/>
              <w:numPr>
                <w:ilvl w:val="0"/>
                <w:numId w:val="20"/>
              </w:numPr>
              <w:tabs>
                <w:tab w:val="clear" w:pos="792"/>
                <w:tab w:val="left" w:pos="440"/>
                <w:tab w:val="left" w:pos="582"/>
              </w:tabs>
              <w:spacing w:line="240" w:lineRule="auto"/>
              <w:ind w:left="298" w:hanging="284"/>
              <w:rPr>
                <w:rFonts w:ascii="CG Omega" w:hAnsi="CG Omega"/>
                <w:lang w:val="nl-BE"/>
              </w:rPr>
            </w:pPr>
            <w:r w:rsidRPr="00DA01F4">
              <w:rPr>
                <w:rFonts w:ascii="CG Omega" w:hAnsi="CG Omega"/>
                <w:lang w:val="nl-BE"/>
              </w:rPr>
              <w:t>“</w:t>
            </w:r>
            <w:r w:rsidR="00466415" w:rsidRPr="00DA01F4">
              <w:rPr>
                <w:rFonts w:ascii="CG Omega" w:hAnsi="CG Omega"/>
                <w:lang w:val="nl-BE"/>
              </w:rPr>
              <w:t>valorisatie</w:t>
            </w:r>
            <w:r w:rsidRPr="00DA01F4">
              <w:rPr>
                <w:rFonts w:ascii="CG Omega" w:hAnsi="CG Omega"/>
                <w:lang w:val="nl-BE"/>
              </w:rPr>
              <w:t xml:space="preserve">”: het directe of indirecte gebruik van de </w:t>
            </w:r>
            <w:proofErr w:type="spellStart"/>
            <w:r w:rsidRPr="00DA01F4">
              <w:rPr>
                <w:rFonts w:ascii="CG Omega" w:hAnsi="CG Omega"/>
                <w:lang w:val="nl-BE"/>
              </w:rPr>
              <w:t>foreground</w:t>
            </w:r>
            <w:proofErr w:type="spellEnd"/>
            <w:r w:rsidRPr="00DA01F4">
              <w:rPr>
                <w:rFonts w:ascii="CG Omega" w:hAnsi="CG Omega"/>
                <w:lang w:val="nl-BE"/>
              </w:rPr>
              <w:t xml:space="preserve"> voor andere onderzoeksactiviteiten die buiten </w:t>
            </w:r>
            <w:r w:rsidRPr="00DA01F4">
              <w:rPr>
                <w:rFonts w:ascii="CG Omega" w:hAnsi="CG Omega"/>
                <w:lang w:val="nl-BE"/>
              </w:rPr>
              <w:lastRenderedPageBreak/>
              <w:t xml:space="preserve">het bestek van het project vallen, voor het ontwikkelen, ontwerpen en op de markt brengen van een proces, of </w:t>
            </w:r>
            <w:r w:rsidR="00746C85" w:rsidRPr="00DA01F4">
              <w:rPr>
                <w:rFonts w:ascii="CG Omega" w:hAnsi="CG Omega"/>
                <w:lang w:val="nl-BE"/>
              </w:rPr>
              <w:t xml:space="preserve">voor </w:t>
            </w:r>
            <w:r w:rsidRPr="00DA01F4">
              <w:rPr>
                <w:rFonts w:ascii="CG Omega" w:hAnsi="CG Omega"/>
                <w:lang w:val="nl-BE"/>
              </w:rPr>
              <w:t>het uitwerken en leveren van een dienst.</w:t>
            </w:r>
          </w:p>
          <w:p w:rsidR="00ED3177" w:rsidRDefault="00ED3177" w:rsidP="00234CB9">
            <w:pPr>
              <w:pStyle w:val="BodyText"/>
              <w:tabs>
                <w:tab w:val="left" w:pos="582"/>
              </w:tabs>
              <w:spacing w:line="240" w:lineRule="auto"/>
              <w:rPr>
                <w:rFonts w:ascii="CG Omega" w:hAnsi="CG Omega"/>
                <w:u w:val="single"/>
                <w:lang w:val="nl-BE"/>
              </w:rPr>
            </w:pPr>
          </w:p>
          <w:p w:rsidR="00E07264" w:rsidRDefault="00E07264" w:rsidP="00234CB9">
            <w:pPr>
              <w:pStyle w:val="BodyText"/>
              <w:tabs>
                <w:tab w:val="left" w:pos="582"/>
              </w:tabs>
              <w:spacing w:line="240" w:lineRule="auto"/>
              <w:rPr>
                <w:rFonts w:ascii="CG Omega" w:hAnsi="CG Omega"/>
                <w:u w:val="single"/>
                <w:lang w:val="nl-BE"/>
              </w:rPr>
            </w:pPr>
          </w:p>
          <w:p w:rsidR="00BA1AE5" w:rsidRDefault="00BA1AE5" w:rsidP="00234CB9">
            <w:pPr>
              <w:pStyle w:val="BodyText"/>
              <w:tabs>
                <w:tab w:val="left" w:pos="582"/>
              </w:tabs>
              <w:spacing w:line="240" w:lineRule="auto"/>
              <w:rPr>
                <w:rFonts w:ascii="CG Omega" w:hAnsi="CG Omega"/>
                <w:u w:val="single"/>
                <w:lang w:val="nl-BE"/>
              </w:rPr>
            </w:pPr>
            <w:r w:rsidRPr="001A5AF8">
              <w:rPr>
                <w:rFonts w:ascii="CG Omega" w:hAnsi="CG Omega"/>
                <w:u w:val="single"/>
                <w:lang w:val="nl-BE"/>
              </w:rPr>
              <w:t>9.2</w:t>
            </w:r>
            <w:r w:rsidR="001A5AF8" w:rsidRPr="001A5AF8">
              <w:rPr>
                <w:rFonts w:ascii="CG Omega" w:hAnsi="CG Omega"/>
                <w:u w:val="single"/>
                <w:lang w:val="nl-BE"/>
              </w:rPr>
              <w:t>.</w:t>
            </w:r>
            <w:r w:rsidRPr="00ED3177">
              <w:rPr>
                <w:rFonts w:ascii="CG Omega" w:hAnsi="CG Omega"/>
                <w:lang w:val="nl-BE"/>
              </w:rPr>
              <w:t xml:space="preserve"> </w:t>
            </w:r>
            <w:r w:rsidR="00ED3177">
              <w:rPr>
                <w:rFonts w:ascii="CG Omega" w:hAnsi="CG Omega"/>
                <w:lang w:val="nl-BE"/>
              </w:rPr>
              <w:tab/>
            </w:r>
            <w:r w:rsidR="00ED3177">
              <w:rPr>
                <w:rFonts w:ascii="CG Omega" w:hAnsi="CG Omega"/>
                <w:lang w:val="nl-BE"/>
              </w:rPr>
              <w:tab/>
            </w:r>
            <w:proofErr w:type="spellStart"/>
            <w:r w:rsidRPr="001A5AF8">
              <w:rPr>
                <w:rFonts w:ascii="CG Omega" w:hAnsi="CG Omega"/>
                <w:u w:val="single"/>
                <w:lang w:val="nl-BE"/>
              </w:rPr>
              <w:t>Foreground</w:t>
            </w:r>
            <w:proofErr w:type="spellEnd"/>
          </w:p>
          <w:p w:rsidR="003E0753" w:rsidRPr="001A5AF8" w:rsidRDefault="003E0753" w:rsidP="00234CB9">
            <w:pPr>
              <w:pStyle w:val="BodyText"/>
              <w:tabs>
                <w:tab w:val="left" w:pos="582"/>
              </w:tabs>
              <w:spacing w:line="240" w:lineRule="auto"/>
              <w:rPr>
                <w:rFonts w:ascii="CG Omega" w:hAnsi="CG Omega"/>
                <w:u w:val="single"/>
                <w:lang w:val="nl-BE"/>
              </w:rPr>
            </w:pPr>
          </w:p>
          <w:p w:rsidR="00BA1AE5" w:rsidRPr="00DA01F4" w:rsidRDefault="00BA1AE5" w:rsidP="00234CB9">
            <w:pPr>
              <w:pStyle w:val="BodyText"/>
              <w:tabs>
                <w:tab w:val="left" w:pos="582"/>
              </w:tabs>
              <w:spacing w:line="240" w:lineRule="auto"/>
              <w:rPr>
                <w:rFonts w:ascii="CG Omega" w:hAnsi="CG Omega"/>
                <w:lang w:val="nl-BE"/>
              </w:rPr>
            </w:pPr>
            <w:r w:rsidRPr="009C2969">
              <w:rPr>
                <w:rFonts w:ascii="CG Omega" w:hAnsi="CG Omega"/>
                <w:u w:val="single"/>
                <w:lang w:val="nl-BE"/>
              </w:rPr>
              <w:t>9.2.1.</w:t>
            </w:r>
            <w:r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Pr="00DA01F4">
              <w:rPr>
                <w:rFonts w:ascii="CG Omega" w:hAnsi="CG Omega"/>
                <w:lang w:val="nl-BE"/>
              </w:rPr>
              <w:t xml:space="preserve">De </w:t>
            </w:r>
            <w:proofErr w:type="spellStart"/>
            <w:r w:rsidRPr="00DA01F4">
              <w:rPr>
                <w:rFonts w:ascii="CG Omega" w:hAnsi="CG Omega"/>
                <w:lang w:val="nl-BE"/>
              </w:rPr>
              <w:t>foreground</w:t>
            </w:r>
            <w:proofErr w:type="spellEnd"/>
            <w:r w:rsidRPr="00DA01F4">
              <w:rPr>
                <w:rFonts w:ascii="CG Omega" w:hAnsi="CG Omega"/>
                <w:lang w:val="nl-BE"/>
              </w:rPr>
              <w:t xml:space="preserve"> is eigendom van de I</w:t>
            </w:r>
            <w:r w:rsidR="0051615F" w:rsidRPr="00DA01F4">
              <w:rPr>
                <w:rFonts w:ascii="CG Omega" w:hAnsi="CG Omega"/>
                <w:lang w:val="nl-BE"/>
              </w:rPr>
              <w:t>nstelling</w:t>
            </w:r>
            <w:r w:rsidRPr="00DA01F4">
              <w:rPr>
                <w:rFonts w:ascii="CG Omega" w:hAnsi="CG Omega"/>
                <w:lang w:val="nl-BE"/>
              </w:rPr>
              <w:t xml:space="preserve"> die het werk uitvoert dat die </w:t>
            </w:r>
            <w:proofErr w:type="spellStart"/>
            <w:r w:rsidRPr="00DA01F4">
              <w:rPr>
                <w:rFonts w:ascii="CG Omega" w:hAnsi="CG Omega"/>
                <w:lang w:val="nl-BE"/>
              </w:rPr>
              <w:t>foreground</w:t>
            </w:r>
            <w:proofErr w:type="spellEnd"/>
            <w:r w:rsidRPr="00DA01F4">
              <w:rPr>
                <w:rFonts w:ascii="CG Omega" w:hAnsi="CG Omega"/>
                <w:lang w:val="nl-BE"/>
              </w:rPr>
              <w:t xml:space="preserve"> oplevert.</w:t>
            </w:r>
          </w:p>
          <w:p w:rsidR="0051615F" w:rsidRPr="00DA01F4" w:rsidRDefault="0051615F" w:rsidP="00234CB9">
            <w:pPr>
              <w:pStyle w:val="BodyText"/>
              <w:tabs>
                <w:tab w:val="left" w:pos="582"/>
              </w:tabs>
              <w:spacing w:line="240" w:lineRule="auto"/>
              <w:rPr>
                <w:rFonts w:ascii="CG Omega" w:hAnsi="CG Omega"/>
                <w:lang w:val="nl-BE"/>
              </w:rPr>
            </w:pPr>
          </w:p>
          <w:p w:rsidR="003E0753" w:rsidRDefault="003E0753" w:rsidP="00234CB9">
            <w:pPr>
              <w:pStyle w:val="BodyText"/>
              <w:tabs>
                <w:tab w:val="left" w:pos="582"/>
              </w:tabs>
              <w:spacing w:line="240" w:lineRule="auto"/>
              <w:rPr>
                <w:rFonts w:ascii="CG Omega" w:hAnsi="CG Omega"/>
                <w:u w:val="single"/>
                <w:lang w:val="nl-BE"/>
              </w:rPr>
            </w:pPr>
          </w:p>
          <w:p w:rsidR="00BA1AE5" w:rsidRPr="00DA01F4" w:rsidRDefault="00BA1AE5" w:rsidP="00234CB9">
            <w:pPr>
              <w:pStyle w:val="BodyText"/>
              <w:tabs>
                <w:tab w:val="left" w:pos="582"/>
              </w:tabs>
              <w:spacing w:line="240" w:lineRule="auto"/>
              <w:rPr>
                <w:rFonts w:ascii="CG Omega" w:hAnsi="CG Omega"/>
                <w:lang w:val="nl-BE"/>
              </w:rPr>
            </w:pPr>
            <w:r w:rsidRPr="00ED3177">
              <w:rPr>
                <w:rFonts w:ascii="CG Omega" w:hAnsi="CG Omega"/>
                <w:u w:val="single"/>
                <w:lang w:val="nl-BE"/>
              </w:rPr>
              <w:t>9.2.2.</w:t>
            </w:r>
            <w:r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Pr="00DA01F4">
              <w:rPr>
                <w:rFonts w:ascii="CG Omega" w:hAnsi="CG Omega"/>
                <w:lang w:val="nl-BE"/>
              </w:rPr>
              <w:t>Wanneer verschillende I</w:t>
            </w:r>
            <w:r w:rsidR="0051615F" w:rsidRPr="00DA01F4">
              <w:rPr>
                <w:rFonts w:ascii="CG Omega" w:hAnsi="CG Omega"/>
                <w:lang w:val="nl-BE"/>
              </w:rPr>
              <w:t>nstellingen</w:t>
            </w:r>
            <w:r w:rsidRPr="00DA01F4">
              <w:rPr>
                <w:rFonts w:ascii="CG Omega" w:hAnsi="CG Omega"/>
                <w:lang w:val="nl-BE"/>
              </w:rPr>
              <w:t xml:space="preserve"> samen werk hebben uitgevoerd dat </w:t>
            </w:r>
            <w:proofErr w:type="spellStart"/>
            <w:r w:rsidRPr="00DA01F4">
              <w:rPr>
                <w:rFonts w:ascii="CG Omega" w:hAnsi="CG Omega"/>
                <w:lang w:val="nl-BE"/>
              </w:rPr>
              <w:t>foreground</w:t>
            </w:r>
            <w:proofErr w:type="spellEnd"/>
            <w:r w:rsidRPr="00DA01F4">
              <w:rPr>
                <w:rFonts w:ascii="CG Omega" w:hAnsi="CG Omega"/>
                <w:lang w:val="nl-BE"/>
              </w:rPr>
              <w:t xml:space="preserve"> </w:t>
            </w:r>
            <w:r w:rsidR="00E215E7">
              <w:rPr>
                <w:rFonts w:ascii="CG Omega" w:hAnsi="CG Omega"/>
                <w:lang w:val="nl-BE"/>
              </w:rPr>
              <w:t>oplevert en hun respectieve</w:t>
            </w:r>
            <w:r w:rsidRPr="00DA01F4">
              <w:rPr>
                <w:rFonts w:ascii="CG Omega" w:hAnsi="CG Omega"/>
                <w:lang w:val="nl-BE"/>
              </w:rPr>
              <w:t xml:space="preserve"> aandeel in het werk niet kan worden nagegaan, zijn ze samen eigenaar van deze </w:t>
            </w:r>
            <w:proofErr w:type="spellStart"/>
            <w:r w:rsidRPr="00DA01F4">
              <w:rPr>
                <w:rFonts w:ascii="CG Omega" w:hAnsi="CG Omega"/>
                <w:lang w:val="nl-BE"/>
              </w:rPr>
              <w:t>foreground</w:t>
            </w:r>
            <w:proofErr w:type="spellEnd"/>
            <w:r w:rsidRPr="00DA01F4">
              <w:rPr>
                <w:rFonts w:ascii="CG Omega" w:hAnsi="CG Omega"/>
                <w:lang w:val="nl-BE"/>
              </w:rPr>
              <w:t>. Ze sluiten een overeenkomst over de toewijzing en de voorwaarden om deze gezamenlijke eigendom uit te oefenen.</w:t>
            </w:r>
          </w:p>
          <w:p w:rsidR="00BA1AE5" w:rsidRDefault="00BA1AE5" w:rsidP="00234CB9">
            <w:pPr>
              <w:pStyle w:val="BodyText"/>
              <w:tabs>
                <w:tab w:val="left" w:pos="582"/>
              </w:tabs>
              <w:spacing w:line="240" w:lineRule="auto"/>
              <w:rPr>
                <w:rFonts w:ascii="CG Omega" w:hAnsi="CG Omega"/>
                <w:lang w:val="nl-BE"/>
              </w:rPr>
            </w:pPr>
            <w:r w:rsidRPr="00DA01F4">
              <w:rPr>
                <w:rFonts w:ascii="CG Omega" w:hAnsi="CG Omega"/>
                <w:lang w:val="nl-BE"/>
              </w:rPr>
              <w:t xml:space="preserve">Wanneer nog geen overeenkomst van gezamenlijke eigendom is gesloten, mag iedere eigenaar onder de volgende voorwaarden niet-exclusieve licenties – zonder recht op </w:t>
            </w:r>
            <w:proofErr w:type="spellStart"/>
            <w:r w:rsidRPr="00DA01F4">
              <w:rPr>
                <w:rFonts w:ascii="CG Omega" w:hAnsi="CG Omega"/>
                <w:lang w:val="nl-BE"/>
              </w:rPr>
              <w:t>onderlicenties</w:t>
            </w:r>
            <w:proofErr w:type="spellEnd"/>
            <w:r w:rsidRPr="00DA01F4">
              <w:rPr>
                <w:rFonts w:ascii="CG Omega" w:hAnsi="CG Omega"/>
                <w:lang w:val="nl-BE"/>
              </w:rPr>
              <w:t xml:space="preserve"> – aan derde partijen verlenen:</w:t>
            </w:r>
          </w:p>
          <w:p w:rsidR="00234CB9" w:rsidRDefault="00234CB9" w:rsidP="00234CB9">
            <w:pPr>
              <w:pStyle w:val="BodyText"/>
              <w:tabs>
                <w:tab w:val="left" w:pos="582"/>
              </w:tabs>
              <w:spacing w:line="240" w:lineRule="auto"/>
              <w:rPr>
                <w:rFonts w:ascii="CG Omega" w:hAnsi="CG Omega"/>
                <w:lang w:val="nl-BE"/>
              </w:rPr>
            </w:pPr>
          </w:p>
          <w:p w:rsidR="00481201" w:rsidRPr="00DA01F4" w:rsidRDefault="00481201" w:rsidP="00234CB9">
            <w:pPr>
              <w:pStyle w:val="BodyText"/>
              <w:tabs>
                <w:tab w:val="left" w:pos="582"/>
              </w:tabs>
              <w:spacing w:line="240" w:lineRule="auto"/>
              <w:rPr>
                <w:rFonts w:ascii="CG Omega" w:hAnsi="CG Omega"/>
                <w:lang w:val="nl-BE"/>
              </w:rPr>
            </w:pPr>
          </w:p>
          <w:p w:rsidR="00BA1AE5" w:rsidRPr="00DA01F4" w:rsidRDefault="00BA1AE5" w:rsidP="00234CB9">
            <w:pPr>
              <w:pStyle w:val="BodyText"/>
              <w:tabs>
                <w:tab w:val="left" w:pos="582"/>
              </w:tabs>
              <w:spacing w:line="240" w:lineRule="auto"/>
              <w:rPr>
                <w:rFonts w:ascii="CG Omega" w:hAnsi="CG Omega"/>
                <w:lang w:val="nl-BE"/>
              </w:rPr>
            </w:pPr>
            <w:r w:rsidRPr="00DA01F4">
              <w:rPr>
                <w:rFonts w:ascii="CG Omega" w:hAnsi="CG Omega"/>
                <w:lang w:val="nl-BE"/>
              </w:rPr>
              <w:t>a)</w:t>
            </w:r>
            <w:r w:rsidRPr="00DA01F4">
              <w:rPr>
                <w:rFonts w:ascii="CG Omega" w:hAnsi="CG Omega"/>
                <w:lang w:val="nl-BE"/>
              </w:rPr>
              <w:tab/>
              <w:t>de andere eigenaar(s) moet(en) minstens 45 dagen op voorhand op de hoogte worden gebracht; en</w:t>
            </w:r>
          </w:p>
          <w:p w:rsidR="00BA1AE5" w:rsidRDefault="00BA1AE5" w:rsidP="00234CB9">
            <w:pPr>
              <w:pStyle w:val="BodyText"/>
              <w:tabs>
                <w:tab w:val="left" w:pos="582"/>
              </w:tabs>
              <w:spacing w:line="240" w:lineRule="auto"/>
              <w:rPr>
                <w:rFonts w:ascii="CG Omega" w:hAnsi="CG Omega"/>
                <w:lang w:val="nl-BE"/>
              </w:rPr>
            </w:pPr>
            <w:r w:rsidRPr="00DA01F4">
              <w:rPr>
                <w:rFonts w:ascii="CG Omega" w:hAnsi="CG Omega"/>
                <w:lang w:val="nl-BE"/>
              </w:rPr>
              <w:t>b)</w:t>
            </w:r>
            <w:r w:rsidRPr="00DA01F4">
              <w:rPr>
                <w:rFonts w:ascii="CG Omega" w:hAnsi="CG Omega"/>
                <w:lang w:val="nl-BE"/>
              </w:rPr>
              <w:tab/>
              <w:t>de andere eigenaar(s) moet(en) hiervoor een eerlijke en redelijke vergoeding ontvangen.</w:t>
            </w:r>
          </w:p>
          <w:p w:rsidR="003E0753" w:rsidRDefault="003E0753" w:rsidP="00234CB9">
            <w:pPr>
              <w:pStyle w:val="BodyText"/>
              <w:tabs>
                <w:tab w:val="left" w:pos="582"/>
              </w:tabs>
              <w:spacing w:line="240" w:lineRule="auto"/>
              <w:rPr>
                <w:rFonts w:ascii="CG Omega" w:hAnsi="CG Omega"/>
                <w:lang w:val="nl-BE"/>
              </w:rPr>
            </w:pPr>
          </w:p>
          <w:p w:rsidR="00BA1AE5" w:rsidRDefault="0051615F" w:rsidP="00ED3177">
            <w:pPr>
              <w:pStyle w:val="BodyText"/>
              <w:tabs>
                <w:tab w:val="left" w:pos="582"/>
              </w:tabs>
              <w:spacing w:line="240" w:lineRule="auto"/>
              <w:rPr>
                <w:rFonts w:ascii="CG Omega" w:hAnsi="CG Omega"/>
                <w:lang w:val="nl-BE"/>
              </w:rPr>
            </w:pPr>
            <w:r w:rsidRPr="00ED3177">
              <w:rPr>
                <w:rFonts w:ascii="CG Omega" w:hAnsi="CG Omega"/>
                <w:u w:val="single"/>
                <w:lang w:val="nl-BE"/>
              </w:rPr>
              <w:t>9</w:t>
            </w:r>
            <w:r w:rsidR="00BA1AE5" w:rsidRPr="00ED3177">
              <w:rPr>
                <w:rFonts w:ascii="CG Omega" w:hAnsi="CG Omega"/>
                <w:u w:val="single"/>
                <w:lang w:val="nl-BE"/>
              </w:rPr>
              <w:t>.2.3.</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Ongeacht de eigendomsrechten van elke I</w:t>
            </w:r>
            <w:r w:rsidRPr="00DA01F4">
              <w:rPr>
                <w:rFonts w:ascii="CG Omega" w:hAnsi="CG Omega"/>
                <w:lang w:val="nl-BE"/>
              </w:rPr>
              <w:t>nstelling</w:t>
            </w:r>
            <w:r w:rsidR="00BA1AE5" w:rsidRPr="00DA01F4">
              <w:rPr>
                <w:rFonts w:ascii="CG Omega" w:hAnsi="CG Omega"/>
                <w:lang w:val="nl-BE"/>
              </w:rPr>
              <w:t>, heeft de S</w:t>
            </w:r>
            <w:r w:rsidRPr="00DA01F4">
              <w:rPr>
                <w:rFonts w:ascii="CG Omega" w:hAnsi="CG Omega"/>
                <w:lang w:val="nl-BE"/>
              </w:rPr>
              <w:t>taat</w:t>
            </w:r>
            <w:r w:rsidR="00BA1AE5" w:rsidRPr="00DA01F4">
              <w:rPr>
                <w:rFonts w:ascii="CG Omega" w:hAnsi="CG Omega"/>
                <w:lang w:val="nl-BE"/>
              </w:rPr>
              <w:t xml:space="preserve"> het recht om de </w:t>
            </w:r>
            <w:proofErr w:type="spellStart"/>
            <w:r w:rsidR="00BA1AE5" w:rsidRPr="00DA01F4">
              <w:rPr>
                <w:rFonts w:ascii="CG Omega" w:hAnsi="CG Omega"/>
                <w:lang w:val="nl-BE"/>
              </w:rPr>
              <w:t>foreground</w:t>
            </w:r>
            <w:proofErr w:type="spellEnd"/>
            <w:r w:rsidR="00BA1AE5" w:rsidRPr="00DA01F4">
              <w:rPr>
                <w:rFonts w:ascii="CG Omega" w:hAnsi="CG Omega"/>
                <w:lang w:val="nl-BE"/>
              </w:rPr>
              <w:t xml:space="preserve"> kosteloos voor interne doeleinden te gebruiken.</w:t>
            </w:r>
          </w:p>
          <w:p w:rsidR="003E0753" w:rsidRPr="00DA01F4" w:rsidRDefault="003E0753" w:rsidP="00ED3177">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u w:val="single"/>
                <w:lang w:val="nl-BE"/>
              </w:rPr>
            </w:pPr>
            <w:r w:rsidRPr="001A5AF8">
              <w:rPr>
                <w:rFonts w:ascii="CG Omega" w:hAnsi="CG Omega"/>
                <w:u w:val="single"/>
                <w:lang w:val="nl-BE"/>
              </w:rPr>
              <w:t>9</w:t>
            </w:r>
            <w:r w:rsidR="00BA1AE5" w:rsidRPr="001A5AF8">
              <w:rPr>
                <w:rFonts w:ascii="CG Omega" w:hAnsi="CG Omega"/>
                <w:u w:val="single"/>
                <w:lang w:val="nl-BE"/>
              </w:rPr>
              <w:t>.3</w:t>
            </w:r>
            <w:r w:rsidR="001A5AF8" w:rsidRPr="001A5AF8">
              <w:rPr>
                <w:rFonts w:ascii="CG Omega" w:hAnsi="CG Omega"/>
                <w:u w:val="single"/>
                <w:lang w:val="nl-BE"/>
              </w:rPr>
              <w:t>.</w:t>
            </w:r>
            <w:r w:rsidR="00BA1AE5" w:rsidRPr="00ED3177">
              <w:rPr>
                <w:rFonts w:ascii="CG Omega" w:hAnsi="CG Omega"/>
                <w:lang w:val="nl-BE"/>
              </w:rPr>
              <w:t xml:space="preserve"> </w:t>
            </w:r>
            <w:r w:rsidR="00ED3177" w:rsidRPr="00ED3177">
              <w:rPr>
                <w:rFonts w:ascii="CG Omega" w:hAnsi="CG Omega"/>
                <w:lang w:val="nl-BE"/>
              </w:rPr>
              <w:tab/>
            </w:r>
            <w:r w:rsidR="00ED3177" w:rsidRPr="00ED3177">
              <w:rPr>
                <w:rFonts w:ascii="CG Omega" w:hAnsi="CG Omega"/>
                <w:lang w:val="nl-BE"/>
              </w:rPr>
              <w:tab/>
            </w:r>
            <w:r w:rsidR="00BA1AE5" w:rsidRPr="001A5AF8">
              <w:rPr>
                <w:rFonts w:ascii="CG Omega" w:hAnsi="CG Omega"/>
                <w:u w:val="single"/>
                <w:lang w:val="nl-BE"/>
              </w:rPr>
              <w:t>Eigendomsoverdracht</w:t>
            </w:r>
          </w:p>
          <w:p w:rsidR="003E0753" w:rsidRPr="001A5AF8" w:rsidRDefault="003E0753" w:rsidP="00234CB9">
            <w:pPr>
              <w:pStyle w:val="BodyText"/>
              <w:tabs>
                <w:tab w:val="left" w:pos="582"/>
              </w:tabs>
              <w:spacing w:line="240" w:lineRule="auto"/>
              <w:rPr>
                <w:rFonts w:ascii="CG Omega" w:hAnsi="CG Omega"/>
                <w:u w:val="single"/>
                <w:lang w:val="nl-BE"/>
              </w:rPr>
            </w:pPr>
          </w:p>
          <w:p w:rsidR="00BA1AE5" w:rsidRDefault="00234CB9" w:rsidP="00234CB9">
            <w:pPr>
              <w:pStyle w:val="BodyText"/>
              <w:tabs>
                <w:tab w:val="left" w:pos="582"/>
              </w:tabs>
              <w:spacing w:line="240" w:lineRule="auto"/>
              <w:rPr>
                <w:rFonts w:ascii="CG Omega" w:hAnsi="CG Omega"/>
                <w:lang w:val="nl-BE"/>
              </w:rPr>
            </w:pPr>
            <w:r w:rsidRPr="00ED3177">
              <w:rPr>
                <w:rFonts w:ascii="CG Omega" w:hAnsi="CG Omega"/>
                <w:u w:val="single"/>
                <w:lang w:val="nl-BE"/>
              </w:rPr>
              <w:t>9</w:t>
            </w:r>
            <w:r w:rsidR="00BA1AE5" w:rsidRPr="00ED3177">
              <w:rPr>
                <w:rFonts w:ascii="CG Omega" w:hAnsi="CG Omega"/>
                <w:u w:val="single"/>
                <w:lang w:val="nl-BE"/>
              </w:rPr>
              <w:t>.3.1.</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Als een I</w:t>
            </w:r>
            <w:r w:rsidR="0051615F" w:rsidRPr="00DA01F4">
              <w:rPr>
                <w:rFonts w:ascii="CG Omega" w:hAnsi="CG Omega"/>
                <w:lang w:val="nl-BE"/>
              </w:rPr>
              <w:t>nstelling</w:t>
            </w:r>
            <w:r w:rsidR="00BA1AE5" w:rsidRPr="00DA01F4">
              <w:rPr>
                <w:rFonts w:ascii="CG Omega" w:hAnsi="CG Omega"/>
                <w:lang w:val="nl-BE"/>
              </w:rPr>
              <w:t xml:space="preserve"> haar eigendomsrechten op </w:t>
            </w:r>
            <w:proofErr w:type="spellStart"/>
            <w:r w:rsidR="00BA1AE5" w:rsidRPr="00DA01F4">
              <w:rPr>
                <w:rFonts w:ascii="CG Omega" w:hAnsi="CG Omega"/>
                <w:lang w:val="nl-BE"/>
              </w:rPr>
              <w:t>foreground</w:t>
            </w:r>
            <w:proofErr w:type="spellEnd"/>
            <w:r w:rsidR="00BA1AE5" w:rsidRPr="00DA01F4">
              <w:rPr>
                <w:rFonts w:ascii="CG Omega" w:hAnsi="CG Omega"/>
                <w:lang w:val="nl-BE"/>
              </w:rPr>
              <w:t xml:space="preserve"> overdraagt, moet ze haar verplichtingen met betrekking tot de </w:t>
            </w:r>
            <w:proofErr w:type="spellStart"/>
            <w:r w:rsidR="00BA1AE5" w:rsidRPr="00DA01F4">
              <w:rPr>
                <w:rFonts w:ascii="CG Omega" w:hAnsi="CG Omega"/>
                <w:lang w:val="nl-BE"/>
              </w:rPr>
              <w:t>foreground</w:t>
            </w:r>
            <w:proofErr w:type="spellEnd"/>
            <w:r w:rsidR="00BA1AE5" w:rsidRPr="00DA01F4">
              <w:rPr>
                <w:rFonts w:ascii="CG Omega" w:hAnsi="CG Omega"/>
                <w:lang w:val="nl-BE"/>
              </w:rPr>
              <w:t xml:space="preserve"> doorgeven aan de rechtverkrijgende, met inbeg</w:t>
            </w:r>
            <w:r w:rsidR="002D199A">
              <w:rPr>
                <w:rFonts w:ascii="CG Omega" w:hAnsi="CG Omega"/>
                <w:lang w:val="nl-BE"/>
              </w:rPr>
              <w:t>r</w:t>
            </w:r>
            <w:r w:rsidR="00BA1AE5" w:rsidRPr="00DA01F4">
              <w:rPr>
                <w:rFonts w:ascii="CG Omega" w:hAnsi="CG Omega"/>
                <w:lang w:val="nl-BE"/>
              </w:rPr>
              <w:t>ip van de verplichting om deze aan een eventuele volgende rechtverkrijgende door te geven.</w:t>
            </w:r>
          </w:p>
          <w:p w:rsidR="003E0753" w:rsidRPr="00DA01F4" w:rsidRDefault="003E0753" w:rsidP="00234CB9">
            <w:pPr>
              <w:pStyle w:val="BodyText"/>
              <w:tabs>
                <w:tab w:val="left" w:pos="582"/>
              </w:tabs>
              <w:spacing w:line="240" w:lineRule="auto"/>
              <w:rPr>
                <w:rFonts w:ascii="CG Omega" w:hAnsi="CG Omega"/>
                <w:lang w:val="nl-BE"/>
              </w:rPr>
            </w:pPr>
          </w:p>
          <w:p w:rsidR="00BA1AE5" w:rsidRPr="00DA01F4" w:rsidRDefault="0051615F" w:rsidP="00234CB9">
            <w:pPr>
              <w:pStyle w:val="BodyText"/>
              <w:tabs>
                <w:tab w:val="left" w:pos="582"/>
              </w:tabs>
              <w:spacing w:line="240" w:lineRule="auto"/>
              <w:rPr>
                <w:rFonts w:ascii="CG Omega" w:hAnsi="CG Omega"/>
                <w:lang w:val="nl-BE"/>
              </w:rPr>
            </w:pPr>
            <w:r w:rsidRPr="00ED3177">
              <w:rPr>
                <w:rFonts w:ascii="CG Omega" w:hAnsi="CG Omega"/>
                <w:u w:val="single"/>
                <w:lang w:val="nl-BE"/>
              </w:rPr>
              <w:t>9</w:t>
            </w:r>
            <w:r w:rsidR="00BA1AE5" w:rsidRPr="00ED3177">
              <w:rPr>
                <w:rFonts w:ascii="CG Omega" w:hAnsi="CG Omega"/>
                <w:u w:val="single"/>
                <w:lang w:val="nl-BE"/>
              </w:rPr>
              <w:t>.3.2.</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Behoudens haar geheimhoudingsplicht in het kader van bijvoorbeeld een fusie of een acquisitie van een groot deel van haar activa, wanneer een I</w:t>
            </w:r>
            <w:r w:rsidRPr="00DA01F4">
              <w:rPr>
                <w:rFonts w:ascii="CG Omega" w:hAnsi="CG Omega"/>
                <w:lang w:val="nl-BE"/>
              </w:rPr>
              <w:t>nstelling</w:t>
            </w:r>
            <w:r w:rsidR="00BA1AE5" w:rsidRPr="00DA01F4">
              <w:rPr>
                <w:rFonts w:ascii="CG Omega" w:hAnsi="CG Omega"/>
                <w:lang w:val="nl-BE"/>
              </w:rPr>
              <w:t xml:space="preserve"> haar verplichting om toegangsrechten te verlenen moet doorgeven, moet ze de andere I</w:t>
            </w:r>
            <w:r w:rsidRPr="00DA01F4">
              <w:rPr>
                <w:rFonts w:ascii="CG Omega" w:hAnsi="CG Omega"/>
                <w:lang w:val="nl-BE"/>
              </w:rPr>
              <w:t>nstellingen</w:t>
            </w:r>
            <w:r w:rsidR="00BA1AE5" w:rsidRPr="00DA01F4">
              <w:rPr>
                <w:rFonts w:ascii="CG Omega" w:hAnsi="CG Omega"/>
                <w:lang w:val="nl-BE"/>
              </w:rPr>
              <w:t xml:space="preserve"> hiervan 45 dagen voor de geplande overdracht op de hoogte brengen en hen voldoende informatie over de vermoedelijke nieuwe eigenaar van de </w:t>
            </w:r>
            <w:proofErr w:type="spellStart"/>
            <w:r w:rsidR="00BA1AE5" w:rsidRPr="00DA01F4">
              <w:rPr>
                <w:rFonts w:ascii="CG Omega" w:hAnsi="CG Omega"/>
                <w:lang w:val="nl-BE"/>
              </w:rPr>
              <w:t>foreground</w:t>
            </w:r>
            <w:proofErr w:type="spellEnd"/>
            <w:r w:rsidR="00BA1AE5" w:rsidRPr="00DA01F4">
              <w:rPr>
                <w:rFonts w:ascii="CG Omega" w:hAnsi="CG Omega"/>
                <w:lang w:val="nl-BE"/>
              </w:rPr>
              <w:t xml:space="preserve"> verschaffen zodat de andere I</w:t>
            </w:r>
            <w:r w:rsidR="005B3FE4" w:rsidRPr="00DA01F4">
              <w:rPr>
                <w:rFonts w:ascii="CG Omega" w:hAnsi="CG Omega"/>
                <w:lang w:val="nl-BE"/>
              </w:rPr>
              <w:t>nstellingen</w:t>
            </w:r>
            <w:r w:rsidR="00BA1AE5" w:rsidRPr="00DA01F4">
              <w:rPr>
                <w:rFonts w:ascii="CG Omega" w:hAnsi="CG Omega"/>
                <w:lang w:val="nl-BE"/>
              </w:rPr>
              <w:t xml:space="preserve"> hun toegangsrechten kunnen laten gelden.</w:t>
            </w:r>
          </w:p>
          <w:p w:rsidR="00BA1AE5" w:rsidRDefault="00BA1AE5" w:rsidP="00234CB9">
            <w:pPr>
              <w:pStyle w:val="BodyText"/>
              <w:tabs>
                <w:tab w:val="left" w:pos="582"/>
              </w:tabs>
              <w:spacing w:line="240" w:lineRule="auto"/>
              <w:rPr>
                <w:rFonts w:ascii="CG Omega" w:hAnsi="CG Omega"/>
                <w:lang w:val="nl-BE"/>
              </w:rPr>
            </w:pPr>
            <w:r w:rsidRPr="00DA01F4">
              <w:rPr>
                <w:rFonts w:ascii="CG Omega" w:hAnsi="CG Omega"/>
                <w:lang w:val="nl-BE"/>
              </w:rPr>
              <w:t>De I</w:t>
            </w:r>
            <w:r w:rsidR="005B3FE4" w:rsidRPr="00DA01F4">
              <w:rPr>
                <w:rFonts w:ascii="CG Omega" w:hAnsi="CG Omega"/>
                <w:lang w:val="nl-BE"/>
              </w:rPr>
              <w:t>nstellingen</w:t>
            </w:r>
            <w:r w:rsidRPr="00DA01F4">
              <w:rPr>
                <w:rFonts w:ascii="CG Omega" w:hAnsi="CG Omega"/>
                <w:lang w:val="nl-BE"/>
              </w:rPr>
              <w:t xml:space="preserve"> kunnen echter schriftelijk een andere deadline vastleggen of afzien van hun recht om op voorhand op de hoogte te worden gebracht, wanneer het gaat om de eigendomsoverdracht van één I</w:t>
            </w:r>
            <w:r w:rsidR="005B3FE4" w:rsidRPr="00DA01F4">
              <w:rPr>
                <w:rFonts w:ascii="CG Omega" w:hAnsi="CG Omega"/>
                <w:lang w:val="nl-BE"/>
              </w:rPr>
              <w:t>nstelling</w:t>
            </w:r>
            <w:r w:rsidRPr="00DA01F4">
              <w:rPr>
                <w:rFonts w:ascii="CG Omega" w:hAnsi="CG Omega"/>
                <w:lang w:val="nl-BE"/>
              </w:rPr>
              <w:t xml:space="preserve"> naar een specifieke, gekende derde.</w:t>
            </w:r>
          </w:p>
          <w:p w:rsidR="003E0753" w:rsidRPr="00DA01F4" w:rsidRDefault="003E0753"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lang w:val="nl-BE"/>
              </w:rPr>
            </w:pPr>
            <w:r w:rsidRPr="00ED3177">
              <w:rPr>
                <w:rFonts w:ascii="CG Omega" w:hAnsi="CG Omega"/>
                <w:u w:val="single"/>
                <w:lang w:val="nl-BE"/>
              </w:rPr>
              <w:t>9</w:t>
            </w:r>
            <w:r w:rsidR="00BA1AE5" w:rsidRPr="00ED3177">
              <w:rPr>
                <w:rFonts w:ascii="CG Omega" w:hAnsi="CG Omega"/>
                <w:u w:val="single"/>
                <w:lang w:val="nl-BE"/>
              </w:rPr>
              <w:t>.3.3.</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Nadat ze hiervan in overeenstemming met artikel</w:t>
            </w:r>
            <w:r w:rsidRPr="00DA01F4">
              <w:rPr>
                <w:rFonts w:ascii="CG Omega" w:hAnsi="CG Omega"/>
                <w:lang w:val="nl-BE"/>
              </w:rPr>
              <w:t xml:space="preserve"> 9</w:t>
            </w:r>
            <w:r w:rsidR="00BA1AE5" w:rsidRPr="00DA01F4">
              <w:rPr>
                <w:rFonts w:ascii="CG Omega" w:hAnsi="CG Omega"/>
                <w:lang w:val="nl-BE"/>
              </w:rPr>
              <w:t>.3.2 op de hoogte werden gebracht, mag elk</w:t>
            </w:r>
            <w:r w:rsidR="00E215E7">
              <w:rPr>
                <w:rFonts w:ascii="CG Omega" w:hAnsi="CG Omega"/>
                <w:lang w:val="nl-BE"/>
              </w:rPr>
              <w:t>e</w:t>
            </w:r>
            <w:r w:rsidR="00BA1AE5" w:rsidRPr="00DA01F4">
              <w:rPr>
                <w:rFonts w:ascii="CG Omega" w:hAnsi="CG Omega"/>
                <w:lang w:val="nl-BE"/>
              </w:rPr>
              <w:t xml:space="preserve"> van de andere I</w:t>
            </w:r>
            <w:r w:rsidR="005B3FE4" w:rsidRPr="00DA01F4">
              <w:rPr>
                <w:rFonts w:ascii="CG Omega" w:hAnsi="CG Omega"/>
                <w:lang w:val="nl-BE"/>
              </w:rPr>
              <w:t>nstellingen</w:t>
            </w:r>
            <w:r w:rsidR="00BA1AE5" w:rsidRPr="00DA01F4">
              <w:rPr>
                <w:rFonts w:ascii="CG Omega" w:hAnsi="CG Omega"/>
                <w:lang w:val="nl-BE"/>
              </w:rPr>
              <w:t xml:space="preserve"> binnen 30 dagen na de bekendmaking of </w:t>
            </w:r>
            <w:r w:rsidR="00BA1AE5" w:rsidRPr="00DA01F4">
              <w:rPr>
                <w:rFonts w:ascii="CG Omega" w:hAnsi="CG Omega"/>
                <w:lang w:val="nl-BE"/>
              </w:rPr>
              <w:lastRenderedPageBreak/>
              <w:t>binnen een schriftelijk overeengekomen termijn bezwaar maken tegen een geplande eigendomsoverdracht omdat die haar toegangsrechten nadelig zou beïnvloeden. Als een van de andere I</w:t>
            </w:r>
            <w:r w:rsidR="005B3FE4" w:rsidRPr="00DA01F4">
              <w:rPr>
                <w:rFonts w:ascii="CG Omega" w:hAnsi="CG Omega"/>
                <w:lang w:val="nl-BE"/>
              </w:rPr>
              <w:t>nstellingen</w:t>
            </w:r>
            <w:r w:rsidR="00BA1AE5" w:rsidRPr="00DA01F4">
              <w:rPr>
                <w:rFonts w:ascii="CG Omega" w:hAnsi="CG Omega"/>
                <w:lang w:val="nl-BE"/>
              </w:rPr>
              <w:t xml:space="preserve"> aantoont dat haar toegangsrechten nadelig kunnen worden beïnvloed, zal de overdracht pas plaatsvinden als de betrokken I</w:t>
            </w:r>
            <w:r w:rsidR="005B3FE4" w:rsidRPr="00DA01F4">
              <w:rPr>
                <w:rFonts w:ascii="CG Omega" w:hAnsi="CG Omega"/>
                <w:lang w:val="nl-BE"/>
              </w:rPr>
              <w:t>nstellingen</w:t>
            </w:r>
            <w:r w:rsidR="00BA1AE5" w:rsidRPr="00DA01F4">
              <w:rPr>
                <w:rFonts w:ascii="CG Omega" w:hAnsi="CG Omega"/>
                <w:lang w:val="nl-BE"/>
              </w:rPr>
              <w:t xml:space="preserve"> hierover een overeenkomst hebben bereikt.</w:t>
            </w:r>
          </w:p>
          <w:p w:rsidR="003E0753" w:rsidRPr="00DA01F4" w:rsidRDefault="003E0753" w:rsidP="00234CB9">
            <w:pPr>
              <w:pStyle w:val="BodyText"/>
              <w:tabs>
                <w:tab w:val="left" w:pos="582"/>
              </w:tabs>
              <w:spacing w:line="240" w:lineRule="auto"/>
              <w:rPr>
                <w:rFonts w:ascii="CG Omega" w:hAnsi="CG Omega"/>
                <w:lang w:val="nl-BE"/>
              </w:rPr>
            </w:pPr>
          </w:p>
          <w:p w:rsidR="00BA1AE5" w:rsidRPr="00DA01F4" w:rsidRDefault="0051615F" w:rsidP="00234CB9">
            <w:pPr>
              <w:pStyle w:val="BodyText"/>
              <w:tabs>
                <w:tab w:val="left" w:pos="582"/>
              </w:tabs>
              <w:spacing w:line="240" w:lineRule="auto"/>
              <w:rPr>
                <w:rFonts w:ascii="CG Omega" w:hAnsi="CG Omega"/>
                <w:lang w:val="nl-BE"/>
              </w:rPr>
            </w:pPr>
            <w:r w:rsidRPr="00ED3177">
              <w:rPr>
                <w:rFonts w:ascii="CG Omega" w:hAnsi="CG Omega"/>
                <w:u w:val="single"/>
                <w:lang w:val="nl-BE"/>
              </w:rPr>
              <w:t>9</w:t>
            </w:r>
            <w:r w:rsidR="00BA1AE5" w:rsidRPr="00ED3177">
              <w:rPr>
                <w:rFonts w:ascii="CG Omega" w:hAnsi="CG Omega"/>
                <w:u w:val="single"/>
                <w:lang w:val="nl-BE"/>
              </w:rPr>
              <w:t>.4</w:t>
            </w:r>
            <w:r w:rsidR="00ED3177">
              <w:rPr>
                <w:rFonts w:ascii="CG Omega" w:hAnsi="CG Omega"/>
                <w:u w:val="single"/>
                <w:lang w:val="nl-BE"/>
              </w:rPr>
              <w:t>.</w:t>
            </w:r>
            <w:r w:rsidR="00BA1AE5" w:rsidRPr="00DA01F4">
              <w:rPr>
                <w:rFonts w:ascii="CG Omega" w:hAnsi="CG Omega"/>
                <w:lang w:val="nl-BE"/>
              </w:rPr>
              <w:t xml:space="preserve"> </w:t>
            </w:r>
            <w:r w:rsidR="00ED3177">
              <w:rPr>
                <w:rFonts w:ascii="CG Omega" w:hAnsi="CG Omega"/>
                <w:lang w:val="nl-BE"/>
              </w:rPr>
              <w:tab/>
            </w:r>
            <w:r w:rsidR="00ED3177">
              <w:rPr>
                <w:rFonts w:ascii="CG Omega" w:hAnsi="CG Omega"/>
                <w:lang w:val="nl-BE"/>
              </w:rPr>
              <w:tab/>
            </w:r>
            <w:r w:rsidR="00BA1AE5" w:rsidRPr="00DA01F4">
              <w:rPr>
                <w:rFonts w:ascii="CG Omega" w:hAnsi="CG Omega"/>
                <w:lang w:val="nl-BE"/>
              </w:rPr>
              <w:t>Als werknemers of andere personeelsleden in dienst van de I</w:t>
            </w:r>
            <w:r w:rsidR="005B3FE4" w:rsidRPr="00DA01F4">
              <w:rPr>
                <w:rFonts w:ascii="CG Omega" w:hAnsi="CG Omega"/>
                <w:lang w:val="nl-BE"/>
              </w:rPr>
              <w:t>nstelling</w:t>
            </w:r>
            <w:r w:rsidR="00BA1AE5" w:rsidRPr="00DA01F4">
              <w:rPr>
                <w:rFonts w:ascii="CG Omega" w:hAnsi="CG Omega"/>
                <w:lang w:val="nl-BE"/>
              </w:rPr>
              <w:t xml:space="preserve"> aanspraak kunnen maken op rechten op de </w:t>
            </w:r>
            <w:proofErr w:type="spellStart"/>
            <w:r w:rsidR="00BA1AE5" w:rsidRPr="00DA01F4">
              <w:rPr>
                <w:rFonts w:ascii="CG Omega" w:hAnsi="CG Omega"/>
                <w:lang w:val="nl-BE"/>
              </w:rPr>
              <w:t>foreground</w:t>
            </w:r>
            <w:proofErr w:type="spellEnd"/>
            <w:r w:rsidR="00BA1AE5" w:rsidRPr="00DA01F4">
              <w:rPr>
                <w:rFonts w:ascii="CG Omega" w:hAnsi="CG Omega"/>
                <w:lang w:val="nl-BE"/>
              </w:rPr>
              <w:t>, moet de I</w:t>
            </w:r>
            <w:r w:rsidR="005B3FE4" w:rsidRPr="00DA01F4">
              <w:rPr>
                <w:rFonts w:ascii="CG Omega" w:hAnsi="CG Omega"/>
                <w:lang w:val="nl-BE"/>
              </w:rPr>
              <w:t>nstelling</w:t>
            </w:r>
            <w:r w:rsidR="00BA1AE5" w:rsidRPr="00DA01F4">
              <w:rPr>
                <w:rFonts w:ascii="CG Omega" w:hAnsi="CG Omega"/>
                <w:lang w:val="nl-BE"/>
              </w:rPr>
              <w:t xml:space="preserve"> waarborgen dat ze deze rechten kan laten gelden conform haar verplichtingen die in deze overeenkomst werden vastgelegd.</w:t>
            </w:r>
          </w:p>
          <w:p w:rsidR="00BA1AE5" w:rsidRDefault="00BA1AE5" w:rsidP="00234CB9">
            <w:pPr>
              <w:pStyle w:val="BodyText"/>
              <w:tabs>
                <w:tab w:val="left" w:pos="582"/>
              </w:tabs>
              <w:spacing w:line="240" w:lineRule="auto"/>
              <w:rPr>
                <w:rFonts w:ascii="CG Omega" w:hAnsi="CG Omega"/>
                <w:lang w:val="nl-BE"/>
              </w:rPr>
            </w:pPr>
          </w:p>
          <w:p w:rsidR="005C4486" w:rsidRPr="00DA01F4" w:rsidRDefault="005C4486"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u w:val="single"/>
                <w:lang w:val="nl-BE"/>
              </w:rPr>
            </w:pPr>
            <w:r w:rsidRPr="00ED3177">
              <w:rPr>
                <w:rFonts w:ascii="CG Omega" w:hAnsi="CG Omega"/>
                <w:u w:val="single"/>
                <w:lang w:val="nl-BE"/>
              </w:rPr>
              <w:t>9</w:t>
            </w:r>
            <w:r w:rsidR="00BA1AE5" w:rsidRPr="00ED3177">
              <w:rPr>
                <w:rFonts w:ascii="CG Omega" w:hAnsi="CG Omega"/>
                <w:u w:val="single"/>
                <w:lang w:val="nl-BE"/>
              </w:rPr>
              <w:t>.5</w:t>
            </w:r>
            <w:r w:rsidR="00ED3177">
              <w:rPr>
                <w:rFonts w:ascii="CG Omega" w:hAnsi="CG Omega"/>
                <w:u w:val="single"/>
                <w:lang w:val="nl-BE"/>
              </w:rPr>
              <w:t>.</w:t>
            </w:r>
            <w:r w:rsidR="00ED3177">
              <w:rPr>
                <w:rFonts w:ascii="CG Omega" w:hAnsi="CG Omega"/>
                <w:lang w:val="nl-BE"/>
              </w:rPr>
              <w:tab/>
            </w:r>
            <w:r w:rsidR="00ED3177">
              <w:rPr>
                <w:rFonts w:ascii="CG Omega" w:hAnsi="CG Omega"/>
                <w:lang w:val="nl-BE"/>
              </w:rPr>
              <w:tab/>
            </w:r>
            <w:r w:rsidR="00BA1AE5" w:rsidRPr="00ED3177">
              <w:rPr>
                <w:rFonts w:ascii="CG Omega" w:hAnsi="CG Omega"/>
                <w:u w:val="single"/>
                <w:lang w:val="nl-BE"/>
              </w:rPr>
              <w:t>Toegangsrechten voor de uitvoering van taken</w:t>
            </w:r>
          </w:p>
          <w:p w:rsidR="003E0753" w:rsidRPr="00DA01F4" w:rsidRDefault="003E0753"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.5.1.</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 xml:space="preserve">Toegangsrechten op de </w:t>
            </w:r>
            <w:proofErr w:type="spellStart"/>
            <w:r w:rsidR="00BA1AE5" w:rsidRPr="00DA01F4">
              <w:rPr>
                <w:rFonts w:ascii="CG Omega" w:hAnsi="CG Omega"/>
                <w:lang w:val="nl-BE"/>
              </w:rPr>
              <w:t>foreground</w:t>
            </w:r>
            <w:proofErr w:type="spellEnd"/>
            <w:r w:rsidR="00BA1AE5" w:rsidRPr="00DA01F4">
              <w:rPr>
                <w:rFonts w:ascii="CG Omega" w:hAnsi="CG Omega"/>
                <w:lang w:val="nl-BE"/>
              </w:rPr>
              <w:t xml:space="preserve"> moeten aan de andere I</w:t>
            </w:r>
            <w:r w:rsidR="005B3FE4" w:rsidRPr="00DA01F4">
              <w:rPr>
                <w:rFonts w:ascii="CG Omega" w:hAnsi="CG Omega"/>
                <w:lang w:val="nl-BE"/>
              </w:rPr>
              <w:t>nstellingen</w:t>
            </w:r>
            <w:r w:rsidR="00BA1AE5" w:rsidRPr="00DA01F4">
              <w:rPr>
                <w:rFonts w:ascii="CG Omega" w:hAnsi="CG Omega"/>
                <w:lang w:val="nl-BE"/>
              </w:rPr>
              <w:t xml:space="preserve"> worden verleend wanneer dit nodig is om die andere I</w:t>
            </w:r>
            <w:r w:rsidR="005B3FE4" w:rsidRPr="00DA01F4">
              <w:rPr>
                <w:rFonts w:ascii="CG Omega" w:hAnsi="CG Omega"/>
                <w:lang w:val="nl-BE"/>
              </w:rPr>
              <w:t>nstellingen</w:t>
            </w:r>
            <w:r w:rsidR="00BA1AE5" w:rsidRPr="00DA01F4">
              <w:rPr>
                <w:rFonts w:ascii="CG Omega" w:hAnsi="CG Omega"/>
                <w:lang w:val="nl-BE"/>
              </w:rPr>
              <w:t xml:space="preserve"> de mogelijkheid te bieden om hun taken in het kader van dit project uit te voeren. Deze toegangsrechten worden kosteloos verleend.</w:t>
            </w:r>
          </w:p>
          <w:p w:rsidR="003E0753" w:rsidRPr="00DA01F4" w:rsidRDefault="003E0753"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.5.2.</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Toegangsrechten op de background moeten aan de andere I</w:t>
            </w:r>
            <w:r w:rsidR="005B3FE4" w:rsidRPr="00DA01F4">
              <w:rPr>
                <w:rFonts w:ascii="CG Omega" w:hAnsi="CG Omega"/>
                <w:lang w:val="nl-BE"/>
              </w:rPr>
              <w:t>nstellingen</w:t>
            </w:r>
            <w:r w:rsidR="00BA1AE5" w:rsidRPr="00DA01F4">
              <w:rPr>
                <w:rFonts w:ascii="CG Omega" w:hAnsi="CG Omega"/>
                <w:lang w:val="nl-BE"/>
              </w:rPr>
              <w:t xml:space="preserve"> worden verleend, wanneer dit nodig is om die andere I</w:t>
            </w:r>
            <w:r w:rsidR="005B3FE4" w:rsidRPr="00DA01F4">
              <w:rPr>
                <w:rFonts w:ascii="CG Omega" w:hAnsi="CG Omega"/>
                <w:lang w:val="nl-BE"/>
              </w:rPr>
              <w:t>nstellingen</w:t>
            </w:r>
            <w:r w:rsidR="00BA1AE5" w:rsidRPr="00DA01F4">
              <w:rPr>
                <w:rFonts w:ascii="CG Omega" w:hAnsi="CG Omega"/>
                <w:lang w:val="nl-BE"/>
              </w:rPr>
              <w:t xml:space="preserve"> de mogelijkheid te bieden om hun taken in het kader van dit project uit te voeren. Voorwaarde is dat de betrokken I</w:t>
            </w:r>
            <w:r w:rsidR="005B3FE4" w:rsidRPr="00DA01F4">
              <w:rPr>
                <w:rFonts w:ascii="CG Omega" w:hAnsi="CG Omega"/>
                <w:lang w:val="nl-BE"/>
              </w:rPr>
              <w:t>nstelling</w:t>
            </w:r>
            <w:r w:rsidR="00BA1AE5" w:rsidRPr="00DA01F4">
              <w:rPr>
                <w:rFonts w:ascii="CG Omega" w:hAnsi="CG Omega"/>
                <w:lang w:val="nl-BE"/>
              </w:rPr>
              <w:t xml:space="preserve"> deze rechten mag verlenen. Deze toegangsrechten worden kosteloos verleend, tenzij hierover door alle I</w:t>
            </w:r>
            <w:r w:rsidR="005B3FE4" w:rsidRPr="00DA01F4">
              <w:rPr>
                <w:rFonts w:ascii="CG Omega" w:hAnsi="CG Omega"/>
                <w:lang w:val="nl-BE"/>
              </w:rPr>
              <w:t>nstellingen</w:t>
            </w:r>
            <w:r w:rsidR="00BA1AE5" w:rsidRPr="00DA01F4">
              <w:rPr>
                <w:rFonts w:ascii="CG Omega" w:hAnsi="CG Omega"/>
                <w:lang w:val="nl-BE"/>
              </w:rPr>
              <w:t xml:space="preserve"> voor het sluiten van dit contract andere afspraken zijn gemaakt.</w:t>
            </w:r>
          </w:p>
          <w:p w:rsidR="003E0753" w:rsidRPr="00DA01F4" w:rsidRDefault="003E0753"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.5.3.</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Als een I</w:t>
            </w:r>
            <w:r w:rsidR="005B3FE4" w:rsidRPr="00DA01F4">
              <w:rPr>
                <w:rFonts w:ascii="CG Omega" w:hAnsi="CG Omega"/>
                <w:lang w:val="nl-BE"/>
              </w:rPr>
              <w:t>nstelling</w:t>
            </w:r>
            <w:r w:rsidR="00BA1AE5" w:rsidRPr="00DA01F4">
              <w:rPr>
                <w:rFonts w:ascii="CG Omega" w:hAnsi="CG Omega"/>
                <w:lang w:val="nl-BE"/>
              </w:rPr>
              <w:t xml:space="preserve"> niet langer meewerkt aan het project, ontslaat dit deze I</w:t>
            </w:r>
            <w:r w:rsidR="005B3FE4" w:rsidRPr="00DA01F4">
              <w:rPr>
                <w:rFonts w:ascii="CG Omega" w:hAnsi="CG Omega"/>
                <w:lang w:val="nl-BE"/>
              </w:rPr>
              <w:t>nstelling</w:t>
            </w:r>
            <w:r w:rsidR="00BA1AE5" w:rsidRPr="00DA01F4">
              <w:rPr>
                <w:rFonts w:ascii="CG Omega" w:hAnsi="CG Omega"/>
                <w:lang w:val="nl-BE"/>
              </w:rPr>
              <w:t xml:space="preserve"> niet van haar plicht om de overige I</w:t>
            </w:r>
            <w:r w:rsidR="005B3FE4" w:rsidRPr="00DA01F4">
              <w:rPr>
                <w:rFonts w:ascii="CG Omega" w:hAnsi="CG Omega"/>
                <w:lang w:val="nl-BE"/>
              </w:rPr>
              <w:t>nstellingen</w:t>
            </w:r>
            <w:r w:rsidR="00BA1AE5" w:rsidRPr="00DA01F4">
              <w:rPr>
                <w:rFonts w:ascii="CG Omega" w:hAnsi="CG Omega"/>
                <w:lang w:val="nl-BE"/>
              </w:rPr>
              <w:t xml:space="preserve"> in ov</w:t>
            </w:r>
            <w:r w:rsidRPr="00DA01F4">
              <w:rPr>
                <w:rFonts w:ascii="CG Omega" w:hAnsi="CG Omega"/>
                <w:lang w:val="nl-BE"/>
              </w:rPr>
              <w:t>ereenstemming met dit artikel 9</w:t>
            </w:r>
            <w:r w:rsidR="00BA1AE5" w:rsidRPr="00DA01F4">
              <w:rPr>
                <w:rFonts w:ascii="CG Omega" w:hAnsi="CG Omega"/>
                <w:lang w:val="nl-BE"/>
              </w:rPr>
              <w:t>.5 toegangsrechten te verlenen.</w:t>
            </w:r>
          </w:p>
          <w:p w:rsidR="003E0753" w:rsidRPr="00DA01F4" w:rsidRDefault="003E0753"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u w:val="single"/>
                <w:lang w:val="nl-BE"/>
              </w:rPr>
            </w:pPr>
            <w:r w:rsidRPr="00ED3177">
              <w:rPr>
                <w:rFonts w:ascii="CG Omega" w:hAnsi="CG Omega"/>
                <w:u w:val="single"/>
                <w:lang w:val="nl-BE"/>
              </w:rPr>
              <w:t>9</w:t>
            </w:r>
            <w:r w:rsidR="00BA1AE5" w:rsidRPr="00ED3177">
              <w:rPr>
                <w:rFonts w:ascii="CG Omega" w:hAnsi="CG Omega"/>
                <w:u w:val="single"/>
                <w:lang w:val="nl-BE"/>
              </w:rPr>
              <w:t>.6</w:t>
            </w:r>
            <w:r w:rsidR="00ED3177" w:rsidRPr="00ED3177">
              <w:rPr>
                <w:rFonts w:ascii="CG Omega" w:hAnsi="CG Omega"/>
                <w:u w:val="single"/>
                <w:lang w:val="nl-BE"/>
              </w:rPr>
              <w:t>.</w:t>
            </w:r>
            <w:r w:rsidR="00BA1AE5" w:rsidRPr="00DA01F4">
              <w:rPr>
                <w:rFonts w:ascii="CG Omega" w:hAnsi="CG Omega"/>
                <w:lang w:val="nl-BE"/>
              </w:rPr>
              <w:t xml:space="preserve"> </w:t>
            </w:r>
            <w:r w:rsidR="00ED3177">
              <w:rPr>
                <w:rFonts w:ascii="CG Omega" w:hAnsi="CG Omega"/>
                <w:lang w:val="nl-BE"/>
              </w:rPr>
              <w:tab/>
            </w:r>
            <w:r w:rsidR="00ED3177">
              <w:rPr>
                <w:rFonts w:ascii="CG Omega" w:hAnsi="CG Omega"/>
                <w:lang w:val="nl-BE"/>
              </w:rPr>
              <w:tab/>
            </w:r>
            <w:r w:rsidR="00AF2CD4">
              <w:rPr>
                <w:rFonts w:ascii="CG Omega" w:hAnsi="CG Omega"/>
                <w:lang w:val="nl-BE"/>
              </w:rPr>
              <w:tab/>
            </w:r>
            <w:r w:rsidR="00BA1AE5" w:rsidRPr="00ED3177">
              <w:rPr>
                <w:rFonts w:ascii="CG Omega" w:hAnsi="CG Omega"/>
                <w:u w:val="single"/>
                <w:lang w:val="nl-BE"/>
              </w:rPr>
              <w:t xml:space="preserve">Toegangsrechten voor </w:t>
            </w:r>
            <w:r w:rsidR="00466415" w:rsidRPr="00ED3177">
              <w:rPr>
                <w:rFonts w:ascii="CG Omega" w:hAnsi="CG Omega"/>
                <w:u w:val="single"/>
                <w:lang w:val="nl-BE"/>
              </w:rPr>
              <w:t>de valorisatie</w:t>
            </w:r>
          </w:p>
          <w:p w:rsidR="003E0753" w:rsidRPr="00DA01F4" w:rsidRDefault="003E0753" w:rsidP="00234CB9">
            <w:pPr>
              <w:pStyle w:val="BodyText"/>
              <w:tabs>
                <w:tab w:val="left" w:pos="582"/>
              </w:tabs>
              <w:spacing w:line="240" w:lineRule="auto"/>
              <w:rPr>
                <w:rFonts w:ascii="CG Omega" w:hAnsi="CG Omega"/>
                <w:lang w:val="nl-BE"/>
              </w:rPr>
            </w:pPr>
          </w:p>
          <w:p w:rsidR="00BA1AE5" w:rsidRPr="00DA01F4" w:rsidRDefault="0051615F" w:rsidP="00AF2CD4">
            <w:pPr>
              <w:pStyle w:val="BodyText"/>
              <w:tabs>
                <w:tab w:val="clear" w:pos="792"/>
                <w:tab w:val="left" w:pos="582"/>
                <w:tab w:val="left" w:pos="723"/>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.6.1.</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De I</w:t>
            </w:r>
            <w:r w:rsidR="005B3FE4" w:rsidRPr="00DA01F4">
              <w:rPr>
                <w:rFonts w:ascii="CG Omega" w:hAnsi="CG Omega"/>
                <w:lang w:val="nl-BE"/>
              </w:rPr>
              <w:t>nstellingen</w:t>
            </w:r>
            <w:r w:rsidR="00E215E7">
              <w:rPr>
                <w:rFonts w:ascii="CG Omega" w:hAnsi="CG Omega"/>
                <w:lang w:val="nl-BE"/>
              </w:rPr>
              <w:t xml:space="preserve"> genieten</w:t>
            </w:r>
            <w:r w:rsidR="00BA1AE5" w:rsidRPr="00DA01F4">
              <w:rPr>
                <w:rFonts w:ascii="CG Omega" w:hAnsi="CG Omega"/>
                <w:lang w:val="nl-BE"/>
              </w:rPr>
              <w:t xml:space="preserve"> toegangsrechten op de </w:t>
            </w:r>
            <w:proofErr w:type="spellStart"/>
            <w:r w:rsidR="00BA1AE5" w:rsidRPr="00DA01F4">
              <w:rPr>
                <w:rFonts w:ascii="CG Omega" w:hAnsi="CG Omega"/>
                <w:lang w:val="nl-BE"/>
              </w:rPr>
              <w:t>foreground</w:t>
            </w:r>
            <w:proofErr w:type="spellEnd"/>
            <w:r w:rsidR="00BA1AE5" w:rsidRPr="00DA01F4">
              <w:rPr>
                <w:rFonts w:ascii="CG Omega" w:hAnsi="CG Omega"/>
                <w:lang w:val="nl-BE"/>
              </w:rPr>
              <w:t xml:space="preserve">, wanneer dit vereist is voor </w:t>
            </w:r>
            <w:r w:rsidR="00466415" w:rsidRPr="00DA01F4">
              <w:rPr>
                <w:rFonts w:ascii="CG Omega" w:hAnsi="CG Omega"/>
                <w:lang w:val="nl-BE"/>
              </w:rPr>
              <w:t xml:space="preserve">de valorisatie </w:t>
            </w:r>
            <w:r w:rsidR="00BA1AE5" w:rsidRPr="00DA01F4">
              <w:rPr>
                <w:rFonts w:ascii="CG Omega" w:hAnsi="CG Omega"/>
                <w:lang w:val="nl-BE"/>
              </w:rPr>
              <w:t>v</w:t>
            </w:r>
            <w:r w:rsidR="00E215E7">
              <w:rPr>
                <w:rFonts w:ascii="CG Omega" w:hAnsi="CG Omega"/>
                <w:lang w:val="nl-BE"/>
              </w:rPr>
              <w:t xml:space="preserve">an hun eigen </w:t>
            </w:r>
            <w:proofErr w:type="spellStart"/>
            <w:r w:rsidR="00E215E7">
              <w:rPr>
                <w:rFonts w:ascii="CG Omega" w:hAnsi="CG Omega"/>
                <w:lang w:val="nl-BE"/>
              </w:rPr>
              <w:t>foreground</w:t>
            </w:r>
            <w:proofErr w:type="spellEnd"/>
            <w:r w:rsidR="00E215E7">
              <w:rPr>
                <w:rFonts w:ascii="CG Omega" w:hAnsi="CG Omega"/>
                <w:lang w:val="nl-BE"/>
              </w:rPr>
              <w:t>. Door middel van</w:t>
            </w:r>
            <w:r w:rsidR="00BA1AE5" w:rsidRPr="00DA01F4">
              <w:rPr>
                <w:rFonts w:ascii="CG Omega" w:hAnsi="CG Omega"/>
                <w:lang w:val="nl-BE"/>
              </w:rPr>
              <w:t xml:space="preserve"> een overeenkomst worden deze toegangsrechten tegen eerlijke en redelijke voorwaarden of kosteloos ter beschikking gesteld.</w:t>
            </w:r>
          </w:p>
          <w:p w:rsidR="00BA1AE5" w:rsidRDefault="00BA1AE5" w:rsidP="00234CB9">
            <w:pPr>
              <w:pStyle w:val="BodyText"/>
              <w:tabs>
                <w:tab w:val="left" w:pos="582"/>
              </w:tabs>
              <w:spacing w:line="240" w:lineRule="auto"/>
              <w:rPr>
                <w:rFonts w:ascii="CG Omega" w:hAnsi="CG Omega"/>
                <w:lang w:val="nl-BE"/>
              </w:rPr>
            </w:pPr>
          </w:p>
          <w:p w:rsidR="003E0753" w:rsidRDefault="003E0753" w:rsidP="00234CB9">
            <w:pPr>
              <w:pStyle w:val="BodyText"/>
              <w:tabs>
                <w:tab w:val="left" w:pos="582"/>
              </w:tabs>
              <w:spacing w:line="240" w:lineRule="auto"/>
              <w:rPr>
                <w:rFonts w:ascii="CG Omega" w:hAnsi="CG Omega"/>
                <w:lang w:val="nl-BE"/>
              </w:rPr>
            </w:pPr>
          </w:p>
          <w:p w:rsidR="00BA1AE5" w:rsidRDefault="0051615F" w:rsidP="00234CB9">
            <w:pPr>
              <w:pStyle w:val="BodyText"/>
              <w:tabs>
                <w:tab w:val="left" w:pos="582"/>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.6.2.</w:t>
            </w:r>
            <w:r w:rsidR="00BA1AE5" w:rsidRPr="00DA01F4">
              <w:rPr>
                <w:rFonts w:ascii="CG Omega" w:hAnsi="CG Omega"/>
                <w:lang w:val="nl-BE"/>
              </w:rPr>
              <w:t xml:space="preserve"> I</w:t>
            </w:r>
            <w:r w:rsidR="005B3FE4" w:rsidRPr="00DA01F4">
              <w:rPr>
                <w:rFonts w:ascii="CG Omega" w:hAnsi="CG Omega"/>
                <w:lang w:val="nl-BE"/>
              </w:rPr>
              <w:t>nstellingen</w:t>
            </w:r>
            <w:r w:rsidR="00BA1AE5" w:rsidRPr="00DA01F4">
              <w:rPr>
                <w:rFonts w:ascii="CG Omega" w:hAnsi="CG Omega"/>
                <w:lang w:val="nl-BE"/>
              </w:rPr>
              <w:t xml:space="preserve"> moeten toegangsrechten op de background krijgen, wanneer dit vereist is voor </w:t>
            </w:r>
            <w:r w:rsidR="00466415" w:rsidRPr="00DA01F4">
              <w:rPr>
                <w:rFonts w:ascii="CG Omega" w:hAnsi="CG Omega"/>
                <w:lang w:val="nl-BE"/>
              </w:rPr>
              <w:t xml:space="preserve">de valorisatie </w:t>
            </w:r>
            <w:r w:rsidR="00BA1AE5" w:rsidRPr="00DA01F4">
              <w:rPr>
                <w:rFonts w:ascii="CG Omega" w:hAnsi="CG Omega"/>
                <w:lang w:val="nl-BE"/>
              </w:rPr>
              <w:t xml:space="preserve">van hun eigen </w:t>
            </w:r>
            <w:proofErr w:type="spellStart"/>
            <w:r w:rsidR="00BA1AE5" w:rsidRPr="00DA01F4">
              <w:rPr>
                <w:rFonts w:ascii="CG Omega" w:hAnsi="CG Omega"/>
                <w:lang w:val="nl-BE"/>
              </w:rPr>
              <w:t>foreground</w:t>
            </w:r>
            <w:proofErr w:type="spellEnd"/>
            <w:r w:rsidR="00BA1AE5" w:rsidRPr="00DA01F4">
              <w:rPr>
                <w:rFonts w:ascii="CG Omega" w:hAnsi="CG Omega"/>
                <w:lang w:val="nl-BE"/>
              </w:rPr>
              <w:t>. Voorwaarde is dat de betrokken I</w:t>
            </w:r>
            <w:r w:rsidR="005B3FE4" w:rsidRPr="00DA01F4">
              <w:rPr>
                <w:rFonts w:ascii="CG Omega" w:hAnsi="CG Omega"/>
                <w:lang w:val="nl-BE"/>
              </w:rPr>
              <w:t>nstelling</w:t>
            </w:r>
            <w:r w:rsidR="00BA1AE5" w:rsidRPr="00DA01F4">
              <w:rPr>
                <w:rFonts w:ascii="CG Omega" w:hAnsi="CG Omega"/>
                <w:lang w:val="nl-BE"/>
              </w:rPr>
              <w:t xml:space="preserve"> deze rechten mag verlenen. </w:t>
            </w:r>
            <w:r w:rsidR="00E215E7">
              <w:rPr>
                <w:rFonts w:ascii="CG Omega" w:hAnsi="CG Omega"/>
                <w:lang w:val="nl-BE"/>
              </w:rPr>
              <w:t>Door middel van</w:t>
            </w:r>
            <w:r w:rsidR="00083B75" w:rsidRPr="00DA01F4">
              <w:rPr>
                <w:rFonts w:ascii="CG Omega" w:hAnsi="CG Omega"/>
                <w:lang w:val="nl-BE"/>
              </w:rPr>
              <w:t xml:space="preserve"> een</w:t>
            </w:r>
            <w:r w:rsidR="00BA1AE5" w:rsidRPr="00DA01F4">
              <w:rPr>
                <w:rFonts w:ascii="CG Omega" w:hAnsi="CG Omega"/>
                <w:lang w:val="nl-BE"/>
              </w:rPr>
              <w:t xml:space="preserve"> overeenkomst worden deze toegangsrechten tegen eerlijke en redelijke voorwaarden of kosteloos ter beschikking gesteld.</w:t>
            </w:r>
          </w:p>
          <w:p w:rsidR="003E0753" w:rsidRPr="00DA01F4" w:rsidRDefault="003E0753" w:rsidP="00234CB9">
            <w:pPr>
              <w:pStyle w:val="BodyText"/>
              <w:tabs>
                <w:tab w:val="left" w:pos="582"/>
              </w:tabs>
              <w:spacing w:line="240" w:lineRule="auto"/>
              <w:rPr>
                <w:rFonts w:ascii="CG Omega" w:hAnsi="CG Omega"/>
                <w:lang w:val="nl-BE"/>
              </w:rPr>
            </w:pPr>
          </w:p>
          <w:p w:rsidR="00BA1AE5" w:rsidRDefault="0051615F" w:rsidP="00AF2CD4">
            <w:pPr>
              <w:pStyle w:val="BodyText"/>
              <w:tabs>
                <w:tab w:val="clear" w:pos="792"/>
                <w:tab w:val="left" w:pos="582"/>
                <w:tab w:val="left" w:pos="723"/>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.6.3.</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Toegangsrechten voor verbonden entiteiten moeten in een aparte consortiumovereenkomst worden vastgelegd.</w:t>
            </w:r>
          </w:p>
          <w:p w:rsidR="003E0753" w:rsidRPr="00DA01F4" w:rsidRDefault="003E0753" w:rsidP="00AF2CD4">
            <w:pPr>
              <w:pStyle w:val="BodyText"/>
              <w:tabs>
                <w:tab w:val="clear" w:pos="792"/>
                <w:tab w:val="left" w:pos="582"/>
                <w:tab w:val="left" w:pos="723"/>
              </w:tabs>
              <w:spacing w:line="240" w:lineRule="auto"/>
              <w:rPr>
                <w:rFonts w:ascii="CG Omega" w:hAnsi="CG Omega"/>
                <w:lang w:val="nl-BE"/>
              </w:rPr>
            </w:pPr>
          </w:p>
          <w:p w:rsidR="00BA1AE5" w:rsidRPr="00DA01F4" w:rsidRDefault="0051615F" w:rsidP="00AF2CD4">
            <w:pPr>
              <w:pStyle w:val="BodyText"/>
              <w:tabs>
                <w:tab w:val="clear" w:pos="792"/>
                <w:tab w:val="left" w:pos="582"/>
                <w:tab w:val="left" w:pos="723"/>
              </w:tabs>
              <w:spacing w:line="240" w:lineRule="auto"/>
              <w:rPr>
                <w:rFonts w:ascii="CG Omega" w:hAnsi="CG Omega"/>
                <w:lang w:val="nl-BE"/>
              </w:rPr>
            </w:pPr>
            <w:r w:rsidRPr="009C2969">
              <w:rPr>
                <w:rFonts w:ascii="CG Omega" w:hAnsi="CG Omega"/>
                <w:u w:val="single"/>
                <w:lang w:val="nl-BE"/>
              </w:rPr>
              <w:t>9</w:t>
            </w:r>
            <w:r w:rsidR="00BA1AE5" w:rsidRPr="009C2969">
              <w:rPr>
                <w:rFonts w:ascii="CG Omega" w:hAnsi="CG Omega"/>
                <w:u w:val="single"/>
                <w:lang w:val="nl-BE"/>
              </w:rPr>
              <w:t>.6.4.</w:t>
            </w:r>
            <w:r w:rsidR="00BA1AE5" w:rsidRPr="00DA01F4">
              <w:rPr>
                <w:rFonts w:ascii="CG Omega" w:hAnsi="CG Omega"/>
                <w:lang w:val="nl-BE"/>
              </w:rPr>
              <w:t xml:space="preserve"> </w:t>
            </w:r>
            <w:r w:rsidR="00AF2CD4">
              <w:rPr>
                <w:rFonts w:ascii="CG Omega" w:hAnsi="CG Omega"/>
                <w:lang w:val="nl-BE"/>
              </w:rPr>
              <w:tab/>
            </w:r>
            <w:r w:rsidR="00AF2CD4">
              <w:rPr>
                <w:rFonts w:ascii="CG Omega" w:hAnsi="CG Omega"/>
                <w:lang w:val="nl-BE"/>
              </w:rPr>
              <w:tab/>
            </w:r>
            <w:r w:rsidR="00BA1AE5" w:rsidRPr="00DA01F4">
              <w:rPr>
                <w:rFonts w:ascii="CG Omega" w:hAnsi="CG Omega"/>
                <w:lang w:val="nl-BE"/>
              </w:rPr>
              <w:t xml:space="preserve">Een verzoek voor toegangsrechten op grond van </w:t>
            </w:r>
            <w:r w:rsidRPr="00DA01F4">
              <w:rPr>
                <w:rFonts w:ascii="CG Omega" w:hAnsi="CG Omega"/>
                <w:lang w:val="nl-BE"/>
              </w:rPr>
              <w:lastRenderedPageBreak/>
              <w:t>artikel 9.6.1 of 9</w:t>
            </w:r>
            <w:r w:rsidR="00BA1AE5" w:rsidRPr="00DA01F4">
              <w:rPr>
                <w:rFonts w:ascii="CG Omega" w:hAnsi="CG Omega"/>
                <w:lang w:val="nl-BE"/>
              </w:rPr>
              <w:t>.6.2 mag tot één jaar na één van de volgende gebeurtenissen worden ingediend:</w:t>
            </w:r>
          </w:p>
          <w:p w:rsidR="00BA1AE5" w:rsidRPr="00DA01F4" w:rsidRDefault="00BA1AE5" w:rsidP="00234CB9">
            <w:pPr>
              <w:pStyle w:val="BodyText"/>
              <w:tabs>
                <w:tab w:val="left" w:pos="582"/>
              </w:tabs>
              <w:spacing w:line="240" w:lineRule="auto"/>
              <w:rPr>
                <w:rFonts w:ascii="CG Omega" w:hAnsi="CG Omega"/>
                <w:lang w:val="nl-BE"/>
              </w:rPr>
            </w:pPr>
            <w:r w:rsidRPr="00DA01F4">
              <w:rPr>
                <w:rFonts w:ascii="CG Omega" w:hAnsi="CG Omega"/>
                <w:lang w:val="nl-BE"/>
              </w:rPr>
              <w:t>a)</w:t>
            </w:r>
            <w:r w:rsidRPr="00DA01F4">
              <w:rPr>
                <w:rFonts w:ascii="CG Omega" w:hAnsi="CG Omega"/>
                <w:lang w:val="nl-BE"/>
              </w:rPr>
              <w:tab/>
              <w:t>het einde van het project; of</w:t>
            </w:r>
          </w:p>
          <w:p w:rsidR="00BA1AE5" w:rsidRPr="00DA01F4" w:rsidRDefault="00BA1AE5" w:rsidP="00234CB9">
            <w:pPr>
              <w:pStyle w:val="BodyText"/>
              <w:tabs>
                <w:tab w:val="left" w:pos="582"/>
              </w:tabs>
              <w:spacing w:line="240" w:lineRule="auto"/>
              <w:rPr>
                <w:rFonts w:ascii="CG Omega" w:hAnsi="CG Omega"/>
                <w:lang w:val="nl-BE"/>
              </w:rPr>
            </w:pPr>
            <w:r w:rsidRPr="00DA01F4">
              <w:rPr>
                <w:rFonts w:ascii="CG Omega" w:hAnsi="CG Omega"/>
                <w:lang w:val="nl-BE"/>
              </w:rPr>
              <w:t>b)</w:t>
            </w:r>
            <w:r w:rsidRPr="00DA01F4">
              <w:rPr>
                <w:rFonts w:ascii="CG Omega" w:hAnsi="CG Omega"/>
                <w:lang w:val="nl-BE"/>
              </w:rPr>
              <w:tab/>
              <w:t xml:space="preserve">de beëindiging van de deelname door de eigenaar van </w:t>
            </w:r>
            <w:r w:rsidR="00E215E7">
              <w:rPr>
                <w:rFonts w:ascii="CG Omega" w:hAnsi="CG Omega"/>
                <w:lang w:val="nl-BE"/>
              </w:rPr>
              <w:t xml:space="preserve">de </w:t>
            </w:r>
            <w:r w:rsidRPr="00DA01F4">
              <w:rPr>
                <w:rFonts w:ascii="CG Omega" w:hAnsi="CG Omega"/>
                <w:lang w:val="nl-BE"/>
              </w:rPr>
              <w:t xml:space="preserve">betrokken </w:t>
            </w:r>
            <w:proofErr w:type="spellStart"/>
            <w:r w:rsidRPr="00DA01F4">
              <w:rPr>
                <w:rFonts w:ascii="CG Omega" w:hAnsi="CG Omega"/>
                <w:lang w:val="nl-BE"/>
              </w:rPr>
              <w:t>foreground</w:t>
            </w:r>
            <w:proofErr w:type="spellEnd"/>
            <w:r w:rsidRPr="00DA01F4">
              <w:rPr>
                <w:rFonts w:ascii="CG Omega" w:hAnsi="CG Omega"/>
                <w:lang w:val="nl-BE"/>
              </w:rPr>
              <w:t xml:space="preserve"> of background.</w:t>
            </w:r>
          </w:p>
          <w:p w:rsidR="00BA1AE5" w:rsidRPr="00DA01F4" w:rsidRDefault="00BA1AE5" w:rsidP="00234CB9">
            <w:pPr>
              <w:pStyle w:val="BodyText"/>
              <w:tabs>
                <w:tab w:val="left" w:pos="582"/>
              </w:tabs>
              <w:spacing w:line="240" w:lineRule="auto"/>
              <w:rPr>
                <w:rFonts w:ascii="CG Omega" w:hAnsi="CG Omega"/>
                <w:lang w:val="nl-BE"/>
              </w:rPr>
            </w:pPr>
          </w:p>
          <w:p w:rsidR="00BA1AE5" w:rsidRPr="00DA01F4" w:rsidRDefault="00BA1AE5" w:rsidP="00234CB9">
            <w:pPr>
              <w:pStyle w:val="BodyText"/>
              <w:tabs>
                <w:tab w:val="clear" w:pos="398"/>
                <w:tab w:val="left" w:pos="582"/>
              </w:tabs>
              <w:spacing w:line="240" w:lineRule="auto"/>
              <w:rPr>
                <w:rFonts w:ascii="CG Omega" w:hAnsi="CG Omega"/>
                <w:lang w:val="nl-BE"/>
              </w:rPr>
            </w:pPr>
            <w:r w:rsidRPr="00DA01F4">
              <w:rPr>
                <w:rFonts w:ascii="CG Omega" w:hAnsi="CG Omega"/>
                <w:lang w:val="nl-BE"/>
              </w:rPr>
              <w:t>De I</w:t>
            </w:r>
            <w:r w:rsidR="005B3FE4" w:rsidRPr="00DA01F4">
              <w:rPr>
                <w:rFonts w:ascii="CG Omega" w:hAnsi="CG Omega"/>
                <w:lang w:val="nl-BE"/>
              </w:rPr>
              <w:t>nstellingen</w:t>
            </w:r>
            <w:r w:rsidRPr="00DA01F4">
              <w:rPr>
                <w:rFonts w:ascii="CG Omega" w:hAnsi="CG Omega"/>
                <w:lang w:val="nl-BE"/>
              </w:rPr>
              <w:t xml:space="preserve"> kunnen zelf een andere termijn afspreken.</w:t>
            </w:r>
          </w:p>
          <w:p w:rsidR="00D321EA" w:rsidRPr="00DA01F4" w:rsidRDefault="00D321EA" w:rsidP="00234CB9">
            <w:pPr>
              <w:pStyle w:val="BodyText"/>
              <w:tabs>
                <w:tab w:val="clear" w:pos="398"/>
                <w:tab w:val="left" w:pos="582"/>
              </w:tabs>
              <w:spacing w:line="240" w:lineRule="auto"/>
              <w:rPr>
                <w:rFonts w:ascii="CG Omega" w:hAnsi="CG Omega"/>
                <w:lang w:val="nl-BE"/>
              </w:rPr>
            </w:pPr>
          </w:p>
        </w:tc>
        <w:tc>
          <w:tcPr>
            <w:tcW w:w="5670" w:type="dxa"/>
          </w:tcPr>
          <w:p w:rsidR="00BA1AE5" w:rsidRPr="002B0843" w:rsidRDefault="002B0843" w:rsidP="002B0843">
            <w:pPr>
              <w:jc w:val="both"/>
              <w:rPr>
                <w:rFonts w:ascii="CG Omega" w:hAnsi="CG Omega"/>
                <w:b/>
                <w:u w:val="single"/>
                <w:lang w:val="fr-BE"/>
              </w:rPr>
            </w:pPr>
            <w:r w:rsidRPr="002B0843">
              <w:rPr>
                <w:rFonts w:ascii="CG Omega" w:hAnsi="CG Omega"/>
                <w:b/>
                <w:u w:val="single"/>
                <w:lang w:val="fr-BE"/>
              </w:rPr>
              <w:lastRenderedPageBreak/>
              <w:t xml:space="preserve">Article 9 – </w:t>
            </w:r>
            <w:proofErr w:type="spellStart"/>
            <w:r w:rsidR="0051615F" w:rsidRPr="002B0843">
              <w:rPr>
                <w:rFonts w:ascii="CG Omega" w:hAnsi="CG Omega"/>
                <w:b/>
                <w:u w:val="single"/>
                <w:lang w:val="fr-BE"/>
              </w:rPr>
              <w:t>Proprié</w:t>
            </w:r>
            <w:r w:rsidR="00466415" w:rsidRPr="002B0843">
              <w:rPr>
                <w:rFonts w:ascii="CG Omega" w:hAnsi="CG Omega"/>
                <w:b/>
                <w:u w:val="single"/>
                <w:lang w:val="fr-BE"/>
              </w:rPr>
              <w:t>te</w:t>
            </w:r>
            <w:proofErr w:type="spellEnd"/>
            <w:r w:rsidR="00466415" w:rsidRPr="002B0843">
              <w:rPr>
                <w:rFonts w:ascii="CG Omega" w:hAnsi="CG Omega"/>
                <w:b/>
                <w:u w:val="single"/>
                <w:lang w:val="fr-BE"/>
              </w:rPr>
              <w:t xml:space="preserve"> et valorisation des résultats de recherches</w:t>
            </w:r>
            <w:r w:rsidR="0051615F" w:rsidRPr="002B0843">
              <w:rPr>
                <w:rFonts w:ascii="CG Omega" w:hAnsi="CG Omega"/>
                <w:b/>
                <w:u w:val="single"/>
                <w:lang w:val="fr-BE"/>
              </w:rPr>
              <w:t xml:space="preserve"> </w:t>
            </w:r>
          </w:p>
          <w:p w:rsidR="003E0753" w:rsidRPr="00ED3177" w:rsidRDefault="003E0753" w:rsidP="00234CB9">
            <w:pPr>
              <w:pStyle w:val="BodyText"/>
              <w:tabs>
                <w:tab w:val="left" w:pos="582"/>
              </w:tabs>
              <w:spacing w:line="240" w:lineRule="auto"/>
              <w:rPr>
                <w:rFonts w:ascii="CG Omega" w:hAnsi="CG Omega"/>
                <w:b/>
                <w:u w:val="single"/>
                <w:lang w:val="fr-BE"/>
              </w:rPr>
            </w:pPr>
          </w:p>
          <w:p w:rsidR="00BA1AE5" w:rsidRDefault="0051615F" w:rsidP="00234CB9">
            <w:pPr>
              <w:pStyle w:val="BodyText"/>
              <w:tabs>
                <w:tab w:val="left" w:pos="582"/>
              </w:tabs>
              <w:spacing w:line="240" w:lineRule="auto"/>
              <w:rPr>
                <w:rFonts w:ascii="CG Omega" w:hAnsi="CG Omega"/>
                <w:lang w:val="fr-BE"/>
              </w:rPr>
            </w:pPr>
            <w:r w:rsidRPr="001A5AF8">
              <w:rPr>
                <w:rFonts w:ascii="CG Omega" w:hAnsi="CG Omega"/>
                <w:u w:val="single"/>
                <w:lang w:val="fr-BE"/>
              </w:rPr>
              <w:t>9</w:t>
            </w:r>
            <w:r w:rsidR="00BA1AE5" w:rsidRPr="001A5AF8">
              <w:rPr>
                <w:rFonts w:ascii="CG Omega" w:hAnsi="CG Omega"/>
                <w:u w:val="single"/>
                <w:lang w:val="fr-BE"/>
              </w:rPr>
              <w:t>.1</w:t>
            </w:r>
            <w:r w:rsidR="001A5AF8">
              <w:rPr>
                <w:rFonts w:ascii="CG Omega" w:hAnsi="CG Omega"/>
                <w:u w:val="single"/>
                <w:lang w:val="fr-BE"/>
              </w:rPr>
              <w:t>.</w:t>
            </w:r>
            <w:r w:rsidR="00BA1AE5" w:rsidRPr="00DA01F4">
              <w:rPr>
                <w:rFonts w:ascii="CG Omega" w:hAnsi="CG Omega"/>
                <w:lang w:val="fr-BE"/>
              </w:rPr>
              <w:t xml:space="preserve"> </w:t>
            </w:r>
            <w:r w:rsidR="00ED3177">
              <w:rPr>
                <w:rFonts w:ascii="CG Omega" w:hAnsi="CG Omega"/>
                <w:lang w:val="fr-BE"/>
              </w:rPr>
              <w:tab/>
            </w:r>
            <w:r w:rsidR="00ED3177">
              <w:rPr>
                <w:rFonts w:ascii="CG Omega" w:hAnsi="CG Omega"/>
                <w:lang w:val="fr-BE"/>
              </w:rPr>
              <w:tab/>
            </w:r>
            <w:r w:rsidR="00BA1AE5" w:rsidRPr="00DA01F4">
              <w:rPr>
                <w:rFonts w:ascii="CG Omega" w:hAnsi="CG Omega"/>
                <w:lang w:val="fr-BE"/>
              </w:rPr>
              <w:t>Aux fins de l</w:t>
            </w:r>
            <w:r w:rsidRPr="00DA01F4">
              <w:rPr>
                <w:rFonts w:ascii="CG Omega" w:hAnsi="CG Omega"/>
                <w:lang w:val="fr-BE"/>
              </w:rPr>
              <w:t xml:space="preserve">a mise en </w:t>
            </w:r>
            <w:proofErr w:type="spellStart"/>
            <w:r w:rsidRPr="00DA01F4">
              <w:rPr>
                <w:rFonts w:ascii="CG Omega" w:hAnsi="CG Omega"/>
                <w:lang w:val="fr-BE"/>
              </w:rPr>
              <w:t>oeuvre</w:t>
            </w:r>
            <w:proofErr w:type="spellEnd"/>
            <w:r w:rsidRPr="00DA01F4">
              <w:rPr>
                <w:rFonts w:ascii="CG Omega" w:hAnsi="CG Omega"/>
                <w:lang w:val="fr-BE"/>
              </w:rPr>
              <w:t xml:space="preserve"> des articles 9 et 10</w:t>
            </w:r>
            <w:r w:rsidR="00BA1AE5" w:rsidRPr="00DA01F4">
              <w:rPr>
                <w:rFonts w:ascii="CG Omega" w:hAnsi="CG Omega"/>
                <w:lang w:val="fr-BE"/>
              </w:rPr>
              <w:t>, les définitions suivantes sont applicables :</w:t>
            </w:r>
          </w:p>
          <w:p w:rsidR="007203FC" w:rsidRPr="00DA01F4" w:rsidRDefault="007203FC" w:rsidP="00234CB9">
            <w:pPr>
              <w:pStyle w:val="BodyText"/>
              <w:tabs>
                <w:tab w:val="left" w:pos="582"/>
              </w:tabs>
              <w:spacing w:line="240" w:lineRule="auto"/>
              <w:rPr>
                <w:rFonts w:ascii="CG Omega" w:hAnsi="CG Omega"/>
                <w:lang w:val="fr-BE"/>
              </w:rPr>
            </w:pPr>
          </w:p>
          <w:p w:rsidR="00BA1AE5" w:rsidRPr="00DA01F4" w:rsidRDefault="00BA1AE5" w:rsidP="00E07264">
            <w:pPr>
              <w:pStyle w:val="BodyText"/>
              <w:numPr>
                <w:ilvl w:val="0"/>
                <w:numId w:val="9"/>
              </w:numPr>
              <w:tabs>
                <w:tab w:val="clear" w:pos="0"/>
                <w:tab w:val="clear" w:pos="792"/>
                <w:tab w:val="left" w:pos="440"/>
              </w:tabs>
              <w:spacing w:line="240" w:lineRule="auto"/>
              <w:ind w:left="298" w:hanging="283"/>
              <w:rPr>
                <w:rFonts w:ascii="CG Omega" w:hAnsi="CG Omega"/>
                <w:lang w:val="fr-BE"/>
              </w:rPr>
            </w:pPr>
            <w:r w:rsidRPr="00DA01F4">
              <w:rPr>
                <w:rFonts w:ascii="CG Omega" w:hAnsi="CG Omega"/>
                <w:lang w:val="fr-BE"/>
              </w:rPr>
              <w:t>« droits d’accès » : les licences et les droits d’utilisation sur les connaissances nouvelles et les connaissances préexistantes ;</w:t>
            </w:r>
          </w:p>
          <w:p w:rsidR="00BA1AE5" w:rsidRPr="00DA01F4" w:rsidRDefault="00BA1AE5" w:rsidP="00E07264">
            <w:pPr>
              <w:pStyle w:val="BodyText"/>
              <w:numPr>
                <w:ilvl w:val="0"/>
                <w:numId w:val="10"/>
              </w:numPr>
              <w:tabs>
                <w:tab w:val="clear" w:pos="792"/>
                <w:tab w:val="left" w:pos="298"/>
              </w:tabs>
              <w:spacing w:line="240" w:lineRule="auto"/>
              <w:ind w:left="298" w:hanging="283"/>
              <w:rPr>
                <w:rFonts w:ascii="CG Omega" w:hAnsi="CG Omega"/>
                <w:lang w:val="fr-BE"/>
              </w:rPr>
            </w:pPr>
            <w:r w:rsidRPr="00DA01F4">
              <w:rPr>
                <w:rFonts w:ascii="CG Omega" w:hAnsi="CG Omega"/>
                <w:lang w:val="fr-BE"/>
              </w:rPr>
              <w:t>« connaissances préexistantes » : les informations détenues par les I</w:t>
            </w:r>
            <w:r w:rsidR="005B3FE4" w:rsidRPr="00DA01F4">
              <w:rPr>
                <w:rFonts w:ascii="CG Omega" w:hAnsi="CG Omega"/>
                <w:lang w:val="fr-BE"/>
              </w:rPr>
              <w:t>nstitutions</w:t>
            </w:r>
            <w:r w:rsidRPr="00DA01F4">
              <w:rPr>
                <w:rFonts w:ascii="CG Omega" w:hAnsi="CG Omega"/>
                <w:lang w:val="fr-BE"/>
              </w:rPr>
              <w:t xml:space="preserve"> avant leur adhésion au présent contrat, ainsi que les droits d’auteur ou autres droits de propriété intellectuelle liés à ces informations qui ont fait l’objet d’une demande de protection déposée avant l’adhésion des I</w:t>
            </w:r>
            <w:r w:rsidR="005B3FE4" w:rsidRPr="00DA01F4">
              <w:rPr>
                <w:rFonts w:ascii="CG Omega" w:hAnsi="CG Omega"/>
                <w:lang w:val="fr-BE"/>
              </w:rPr>
              <w:t>nstitutions</w:t>
            </w:r>
            <w:r w:rsidRPr="00DA01F4">
              <w:rPr>
                <w:rFonts w:ascii="CG Omega" w:hAnsi="CG Omega"/>
                <w:lang w:val="fr-BE"/>
              </w:rPr>
              <w:t xml:space="preserve"> au contrat, et qui sont nécessaires pour l’exécution du projet ou la valorisation des connaissances nouvelles ;</w:t>
            </w:r>
          </w:p>
          <w:p w:rsidR="00466415" w:rsidRDefault="00BA1AE5" w:rsidP="00234CB9">
            <w:pPr>
              <w:pStyle w:val="BodyText"/>
              <w:numPr>
                <w:ilvl w:val="0"/>
                <w:numId w:val="11"/>
              </w:numPr>
              <w:tabs>
                <w:tab w:val="clear" w:pos="792"/>
                <w:tab w:val="left" w:pos="298"/>
                <w:tab w:val="left" w:pos="440"/>
              </w:tabs>
              <w:spacing w:line="240" w:lineRule="auto"/>
              <w:ind w:left="298" w:hanging="283"/>
              <w:rPr>
                <w:rFonts w:ascii="CG Omega" w:hAnsi="CG Omega"/>
                <w:lang w:val="fr-BE"/>
              </w:rPr>
            </w:pPr>
            <w:r w:rsidRPr="00DA01F4">
              <w:rPr>
                <w:rFonts w:ascii="CG Omega" w:hAnsi="CG Omega"/>
                <w:lang w:val="fr-BE"/>
              </w:rPr>
              <w:t>« diffusion » : la divulgation des connaissances nouvelles par tout moyen approprié excepté l’accomplissement des formalités requises pour leur protection, y compris la publication des connaissa</w:t>
            </w:r>
            <w:r w:rsidR="007A02D5">
              <w:rPr>
                <w:rFonts w:ascii="CG Omega" w:hAnsi="CG Omega"/>
                <w:lang w:val="fr-BE"/>
              </w:rPr>
              <w:t>nces nouvelles sur tout support</w:t>
            </w:r>
            <w:r w:rsidRPr="00DA01F4">
              <w:rPr>
                <w:rFonts w:ascii="CG Omega" w:hAnsi="CG Omega"/>
                <w:lang w:val="fr-BE"/>
              </w:rPr>
              <w:t>;</w:t>
            </w:r>
          </w:p>
          <w:p w:rsidR="007A02D5" w:rsidRPr="00731A23" w:rsidRDefault="007A02D5" w:rsidP="007A02D5">
            <w:pPr>
              <w:pStyle w:val="BodyText"/>
              <w:tabs>
                <w:tab w:val="clear" w:pos="792"/>
                <w:tab w:val="left" w:pos="298"/>
                <w:tab w:val="left" w:pos="440"/>
              </w:tabs>
              <w:spacing w:line="240" w:lineRule="auto"/>
              <w:ind w:left="298"/>
              <w:rPr>
                <w:rFonts w:ascii="CG Omega" w:hAnsi="CG Omega"/>
                <w:lang w:val="fr-BE"/>
              </w:rPr>
            </w:pPr>
          </w:p>
          <w:p w:rsidR="00BA1AE5" w:rsidRPr="00DA01F4" w:rsidRDefault="00BA1AE5" w:rsidP="00E07264">
            <w:pPr>
              <w:pStyle w:val="BodyText"/>
              <w:numPr>
                <w:ilvl w:val="0"/>
                <w:numId w:val="12"/>
              </w:numPr>
              <w:tabs>
                <w:tab w:val="clear" w:pos="792"/>
                <w:tab w:val="left" w:pos="440"/>
                <w:tab w:val="left" w:pos="582"/>
              </w:tabs>
              <w:spacing w:line="240" w:lineRule="auto"/>
              <w:ind w:left="298" w:hanging="283"/>
              <w:rPr>
                <w:rFonts w:ascii="CG Omega" w:hAnsi="CG Omega"/>
                <w:lang w:val="fr-BE"/>
              </w:rPr>
            </w:pPr>
            <w:r w:rsidRPr="00DA01F4">
              <w:rPr>
                <w:rFonts w:ascii="CG Omega" w:hAnsi="CG Omega"/>
                <w:lang w:val="fr-BE"/>
              </w:rPr>
              <w:t>« conditions équitables et raisonnables » : des conditions appropriées, y compris les éventuelles modalités financières, compte tenu des circonstances particulières de la demande d’accès, par exemple la valeur réelle ou potentielle des connaissances nouvelles ou des connaissances préexistantes auxquelles il est demandé d’accéder et/ou la portée, la durée ou d’autres caractéristiques de la valorisation envisagée ;</w:t>
            </w:r>
          </w:p>
          <w:p w:rsidR="00BA1AE5" w:rsidRPr="00DA01F4" w:rsidRDefault="00BA1AE5" w:rsidP="00E07264">
            <w:pPr>
              <w:pStyle w:val="BodyText"/>
              <w:numPr>
                <w:ilvl w:val="0"/>
                <w:numId w:val="13"/>
              </w:numPr>
              <w:tabs>
                <w:tab w:val="clear" w:pos="792"/>
                <w:tab w:val="left" w:pos="298"/>
                <w:tab w:val="left" w:pos="582"/>
              </w:tabs>
              <w:spacing w:line="240" w:lineRule="auto"/>
              <w:ind w:left="298" w:hanging="283"/>
              <w:rPr>
                <w:rFonts w:ascii="CG Omega" w:hAnsi="CG Omega"/>
                <w:lang w:val="fr-BE"/>
              </w:rPr>
            </w:pPr>
            <w:r w:rsidRPr="00DA01F4">
              <w:rPr>
                <w:rFonts w:ascii="CG Omega" w:hAnsi="CG Omega"/>
                <w:lang w:val="fr-BE"/>
              </w:rPr>
              <w:t>« connaissances nouvelles » : les résultats, y compris les informations, susceptibles ou non de protection, résultants du projet. Ces résultats comprennent les droits d’auteur, les droits des dessins et modèles, les brevets, les obtentions végétales, ou d’autres formes de protection similaires ;</w:t>
            </w:r>
          </w:p>
          <w:p w:rsidR="00731A23" w:rsidRPr="00DA01F4" w:rsidRDefault="00731A23" w:rsidP="00234CB9">
            <w:pPr>
              <w:pStyle w:val="BodyText"/>
              <w:tabs>
                <w:tab w:val="left" w:pos="582"/>
              </w:tabs>
              <w:spacing w:line="240" w:lineRule="auto"/>
              <w:rPr>
                <w:rFonts w:ascii="CG Omega" w:hAnsi="CG Omega"/>
                <w:lang w:val="fr-BE"/>
              </w:rPr>
            </w:pPr>
          </w:p>
          <w:p w:rsidR="00BA1AE5" w:rsidRDefault="00BA1AE5" w:rsidP="00E07264">
            <w:pPr>
              <w:pStyle w:val="BodyText"/>
              <w:numPr>
                <w:ilvl w:val="0"/>
                <w:numId w:val="14"/>
              </w:numPr>
              <w:tabs>
                <w:tab w:val="clear" w:pos="792"/>
                <w:tab w:val="left" w:pos="298"/>
                <w:tab w:val="left" w:pos="582"/>
              </w:tabs>
              <w:spacing w:line="240" w:lineRule="auto"/>
              <w:ind w:left="298" w:hanging="283"/>
              <w:rPr>
                <w:rFonts w:ascii="CG Omega" w:hAnsi="CG Omega"/>
                <w:lang w:val="fr-BE"/>
              </w:rPr>
            </w:pPr>
            <w:r w:rsidRPr="00DA01F4">
              <w:rPr>
                <w:rFonts w:ascii="CG Omega" w:hAnsi="CG Omega"/>
                <w:lang w:val="fr-BE"/>
              </w:rPr>
              <w:t xml:space="preserve">« valorisation » : l’utilisation directe ou indirecte des connaissances nouvelles dans des activités de recherche </w:t>
            </w:r>
            <w:r w:rsidRPr="00DA01F4">
              <w:rPr>
                <w:rFonts w:ascii="CG Omega" w:hAnsi="CG Omega"/>
                <w:lang w:val="fr-BE"/>
              </w:rPr>
              <w:lastRenderedPageBreak/>
              <w:t>complémentaires autres que celles faisant partie du projet, aux fins de l’élaboration, de la création et de la commercialisation d’un produit ou d’un processus ou aux fins de la création et de la fourniture d’un service.</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u w:val="single"/>
                <w:lang w:val="fr-BE"/>
              </w:rPr>
            </w:pPr>
            <w:r w:rsidRPr="001A5AF8">
              <w:rPr>
                <w:rFonts w:ascii="CG Omega" w:hAnsi="CG Omega"/>
                <w:u w:val="single"/>
                <w:lang w:val="fr-BE"/>
              </w:rPr>
              <w:t>9</w:t>
            </w:r>
            <w:r w:rsidR="00BA1AE5" w:rsidRPr="001A5AF8">
              <w:rPr>
                <w:rFonts w:ascii="CG Omega" w:hAnsi="CG Omega"/>
                <w:u w:val="single"/>
                <w:lang w:val="fr-BE"/>
              </w:rPr>
              <w:t>.2</w:t>
            </w:r>
            <w:r w:rsidR="001A5AF8">
              <w:rPr>
                <w:rFonts w:ascii="CG Omega" w:hAnsi="CG Omega"/>
                <w:u w:val="single"/>
                <w:lang w:val="fr-BE"/>
              </w:rPr>
              <w:t>.</w:t>
            </w:r>
            <w:r w:rsidR="001A5AF8" w:rsidRPr="00ED3177">
              <w:rPr>
                <w:rFonts w:ascii="CG Omega" w:hAnsi="CG Omega"/>
                <w:lang w:val="fr-BE"/>
              </w:rPr>
              <w:t xml:space="preserve"> </w:t>
            </w:r>
            <w:r w:rsidR="00ED3177">
              <w:rPr>
                <w:rFonts w:ascii="CG Omega" w:hAnsi="CG Omega"/>
                <w:lang w:val="fr-BE"/>
              </w:rPr>
              <w:tab/>
            </w:r>
            <w:r w:rsidR="00ED3177">
              <w:rPr>
                <w:rFonts w:ascii="CG Omega" w:hAnsi="CG Omega"/>
                <w:lang w:val="fr-BE"/>
              </w:rPr>
              <w:tab/>
            </w:r>
            <w:r w:rsidR="00BA1AE5" w:rsidRPr="001A5AF8">
              <w:rPr>
                <w:rFonts w:ascii="CG Omega" w:hAnsi="CG Omega"/>
                <w:u w:val="single"/>
                <w:lang w:val="fr-BE"/>
              </w:rPr>
              <w:t>Connaissances nouvelles</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.2.1.</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Les connaissances nouvelles sont la propriété de l’I</w:t>
            </w:r>
            <w:r w:rsidR="005B3FE4" w:rsidRPr="00DA01F4">
              <w:rPr>
                <w:rFonts w:ascii="CG Omega" w:hAnsi="CG Omega"/>
                <w:lang w:val="fr-BE"/>
              </w:rPr>
              <w:t>nstitution</w:t>
            </w:r>
            <w:r w:rsidR="00BA1AE5" w:rsidRPr="00DA01F4">
              <w:rPr>
                <w:rFonts w:ascii="CG Omega" w:hAnsi="CG Omega"/>
                <w:lang w:val="fr-BE"/>
              </w:rPr>
              <w:t xml:space="preserve"> ayant exécuté les travaux dont ces connaissances nouvelles résultent.</w:t>
            </w:r>
          </w:p>
          <w:p w:rsidR="003E0753" w:rsidRPr="00DA01F4" w:rsidRDefault="003E0753" w:rsidP="00234CB9">
            <w:pPr>
              <w:pStyle w:val="BodyText"/>
              <w:tabs>
                <w:tab w:val="left" w:pos="582"/>
              </w:tabs>
              <w:spacing w:line="240" w:lineRule="auto"/>
              <w:rPr>
                <w:rFonts w:ascii="CG Omega" w:hAnsi="CG Omega"/>
                <w:lang w:val="fr-BE"/>
              </w:rPr>
            </w:pPr>
          </w:p>
          <w:p w:rsidR="00BA1AE5" w:rsidRPr="00DA01F4" w:rsidRDefault="0051615F" w:rsidP="00AF2CD4">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.2.2.</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Lorsque plusieurs I</w:t>
            </w:r>
            <w:r w:rsidR="005B3FE4" w:rsidRPr="00DA01F4">
              <w:rPr>
                <w:rFonts w:ascii="CG Omega" w:hAnsi="CG Omega"/>
                <w:lang w:val="fr-BE"/>
              </w:rPr>
              <w:t>nstitutions</w:t>
            </w:r>
            <w:r w:rsidR="00BA1AE5" w:rsidRPr="00DA01F4">
              <w:rPr>
                <w:rFonts w:ascii="CG Omega" w:hAnsi="CG Omega"/>
                <w:lang w:val="fr-BE"/>
              </w:rPr>
              <w:t xml:space="preserve"> ont effectué en commun des travaux dont résultent des connaissances nouvelles, et que leur part respective à ces travaux ne peut être établie, lesdites connaissances nouvelles sont leur propriété commune. Elles concluent un accord quant à  la répartition et aux conditions de l’exercice de la propriété commune en question.</w:t>
            </w:r>
          </w:p>
          <w:p w:rsidR="00BA1AE5" w:rsidRPr="00DA01F4" w:rsidRDefault="00BA1AE5" w:rsidP="00234CB9">
            <w:pPr>
              <w:pStyle w:val="BodyText"/>
              <w:tabs>
                <w:tab w:val="left" w:pos="582"/>
              </w:tabs>
              <w:spacing w:line="240" w:lineRule="auto"/>
              <w:rPr>
                <w:rFonts w:ascii="CG Omega" w:hAnsi="CG Omega"/>
                <w:lang w:val="fr-BE"/>
              </w:rPr>
            </w:pPr>
            <w:r w:rsidRPr="00DA01F4">
              <w:rPr>
                <w:rFonts w:ascii="CG Omega" w:hAnsi="CG Omega"/>
                <w:lang w:val="fr-BE"/>
              </w:rPr>
              <w:t>Si aucun accord n’a pas encore été conclu quant à la propriété commune, chacun des copropriétaires est autorisé à concéder des licences non exclusives à des tiers, sans droit de concéder des sous licences, sous réserve des conditions suivantes :</w:t>
            </w:r>
          </w:p>
          <w:p w:rsidR="00BA1AE5" w:rsidRPr="00DA01F4" w:rsidRDefault="00BA1AE5" w:rsidP="00234CB9">
            <w:pPr>
              <w:pStyle w:val="BodyText"/>
              <w:tabs>
                <w:tab w:val="left" w:pos="582"/>
              </w:tabs>
              <w:spacing w:line="240" w:lineRule="auto"/>
              <w:rPr>
                <w:rFonts w:ascii="CG Omega" w:hAnsi="CG Omega"/>
                <w:lang w:val="fr-BE"/>
              </w:rPr>
            </w:pPr>
            <w:r w:rsidRPr="00DA01F4">
              <w:rPr>
                <w:rFonts w:ascii="CG Omega" w:hAnsi="CG Omega"/>
                <w:lang w:val="fr-BE"/>
              </w:rPr>
              <w:t>a)</w:t>
            </w:r>
            <w:r w:rsidRPr="00DA01F4">
              <w:rPr>
                <w:rFonts w:ascii="CG Omega" w:hAnsi="CG Omega"/>
                <w:lang w:val="fr-BE"/>
              </w:rPr>
              <w:tab/>
              <w:t>le ou les autres copropriétaires doivent en être informés par une notification préalable d’au moins 45 jours ; et</w:t>
            </w:r>
          </w:p>
          <w:p w:rsidR="00BA1AE5" w:rsidRDefault="00BA1AE5" w:rsidP="00234CB9">
            <w:pPr>
              <w:pStyle w:val="BodyText"/>
              <w:tabs>
                <w:tab w:val="left" w:pos="582"/>
              </w:tabs>
              <w:spacing w:line="240" w:lineRule="auto"/>
              <w:rPr>
                <w:rFonts w:ascii="CG Omega" w:hAnsi="CG Omega"/>
                <w:lang w:val="fr-BE"/>
              </w:rPr>
            </w:pPr>
            <w:r w:rsidRPr="00DA01F4">
              <w:rPr>
                <w:rFonts w:ascii="CG Omega" w:hAnsi="CG Omega"/>
                <w:lang w:val="fr-BE"/>
              </w:rPr>
              <w:t>b)</w:t>
            </w:r>
            <w:r w:rsidRPr="00DA01F4">
              <w:rPr>
                <w:rFonts w:ascii="CG Omega" w:hAnsi="CG Omega"/>
                <w:lang w:val="fr-BE"/>
              </w:rPr>
              <w:tab/>
              <w:t>une compensation équitable et raisonnable doit être fournie à ou aux autres copropriétaires.</w:t>
            </w:r>
          </w:p>
          <w:p w:rsidR="00481201" w:rsidRPr="00DA01F4" w:rsidRDefault="00481201"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.2.3.</w:t>
            </w:r>
            <w:r w:rsidR="00BA1AE5" w:rsidRPr="00DA01F4">
              <w:rPr>
                <w:rFonts w:ascii="CG Omega" w:hAnsi="CG Omega"/>
                <w:lang w:val="fr-BE"/>
              </w:rPr>
              <w:t xml:space="preserve"> </w:t>
            </w:r>
            <w:r w:rsidR="00AF2CD4">
              <w:rPr>
                <w:rFonts w:ascii="CG Omega" w:hAnsi="CG Omega"/>
                <w:lang w:val="fr-BE"/>
              </w:rPr>
              <w:tab/>
            </w:r>
            <w:r w:rsidR="00BA1AE5" w:rsidRPr="00DA01F4">
              <w:rPr>
                <w:rFonts w:ascii="CG Omega" w:hAnsi="CG Omega"/>
                <w:lang w:val="fr-BE"/>
              </w:rPr>
              <w:t>Nonobstant les droits de propriété de chaque I</w:t>
            </w:r>
            <w:r w:rsidR="005B3FE4" w:rsidRPr="00DA01F4">
              <w:rPr>
                <w:rFonts w:ascii="CG Omega" w:hAnsi="CG Omega"/>
                <w:lang w:val="fr-BE"/>
              </w:rPr>
              <w:t>nstitution</w:t>
            </w:r>
            <w:r w:rsidR="00BA1AE5" w:rsidRPr="00DA01F4">
              <w:rPr>
                <w:rFonts w:ascii="CG Omega" w:hAnsi="CG Omega"/>
                <w:lang w:val="fr-BE"/>
              </w:rPr>
              <w:t>, l’E</w:t>
            </w:r>
            <w:r w:rsidR="005B3FE4" w:rsidRPr="00DA01F4">
              <w:rPr>
                <w:rFonts w:ascii="CG Omega" w:hAnsi="CG Omega"/>
                <w:lang w:val="fr-BE"/>
              </w:rPr>
              <w:t>tat</w:t>
            </w:r>
            <w:r w:rsidR="00BA1AE5" w:rsidRPr="00DA01F4">
              <w:rPr>
                <w:rFonts w:ascii="CG Omega" w:hAnsi="CG Omega"/>
                <w:lang w:val="fr-BE"/>
              </w:rPr>
              <w:t xml:space="preserve"> a le droit d’utiliser les connaissances nouvelles sans frais aux fins de ses besoins internes.</w:t>
            </w:r>
          </w:p>
          <w:p w:rsidR="003E0753" w:rsidRPr="00DA01F4" w:rsidRDefault="003E0753" w:rsidP="00234CB9">
            <w:pPr>
              <w:pStyle w:val="BodyText"/>
              <w:tabs>
                <w:tab w:val="left" w:pos="582"/>
              </w:tabs>
              <w:spacing w:line="240" w:lineRule="auto"/>
              <w:rPr>
                <w:rFonts w:ascii="CG Omega" w:hAnsi="CG Omega"/>
                <w:lang w:val="fr-BE"/>
              </w:rPr>
            </w:pPr>
          </w:p>
          <w:p w:rsidR="00BA1AE5" w:rsidRDefault="001A5AF8" w:rsidP="00234CB9">
            <w:pPr>
              <w:pStyle w:val="BodyText"/>
              <w:tabs>
                <w:tab w:val="left" w:pos="582"/>
              </w:tabs>
              <w:spacing w:line="240" w:lineRule="auto"/>
              <w:rPr>
                <w:rFonts w:ascii="CG Omega" w:hAnsi="CG Omega"/>
                <w:u w:val="single"/>
                <w:lang w:val="fr-BE"/>
              </w:rPr>
            </w:pPr>
            <w:r w:rsidRPr="001A5AF8">
              <w:rPr>
                <w:rFonts w:ascii="CG Omega" w:hAnsi="CG Omega"/>
                <w:u w:val="single"/>
                <w:lang w:val="fr-BE"/>
              </w:rPr>
              <w:t>9.3.</w:t>
            </w:r>
            <w:r w:rsidR="00BA1AE5" w:rsidRPr="00ED3177">
              <w:rPr>
                <w:rFonts w:ascii="CG Omega" w:hAnsi="CG Omega"/>
                <w:lang w:val="fr-BE"/>
              </w:rPr>
              <w:t xml:space="preserve"> </w:t>
            </w:r>
            <w:r w:rsidR="00ED3177" w:rsidRPr="00ED3177">
              <w:rPr>
                <w:rFonts w:ascii="CG Omega" w:hAnsi="CG Omega"/>
                <w:lang w:val="fr-BE"/>
              </w:rPr>
              <w:tab/>
            </w:r>
            <w:r w:rsidR="00ED3177" w:rsidRPr="00ED3177">
              <w:rPr>
                <w:rFonts w:ascii="CG Omega" w:hAnsi="CG Omega"/>
                <w:lang w:val="fr-BE"/>
              </w:rPr>
              <w:tab/>
            </w:r>
            <w:r w:rsidR="00BA1AE5" w:rsidRPr="001A5AF8">
              <w:rPr>
                <w:rFonts w:ascii="CG Omega" w:hAnsi="CG Omega"/>
                <w:u w:val="single"/>
                <w:lang w:val="fr-BE"/>
              </w:rPr>
              <w:t>Transfert de propriété</w:t>
            </w:r>
          </w:p>
          <w:p w:rsidR="003E0753" w:rsidRPr="001A5AF8" w:rsidRDefault="003E0753" w:rsidP="00234CB9">
            <w:pPr>
              <w:pStyle w:val="BodyText"/>
              <w:tabs>
                <w:tab w:val="left" w:pos="582"/>
              </w:tabs>
              <w:spacing w:line="240" w:lineRule="auto"/>
              <w:rPr>
                <w:rFonts w:ascii="CG Omega" w:hAnsi="CG Omega"/>
                <w:u w:val="single"/>
                <w:lang w:val="fr-BE"/>
              </w:rPr>
            </w:pPr>
          </w:p>
          <w:p w:rsidR="00BA1AE5" w:rsidRPr="00DA01F4" w:rsidRDefault="0051615F" w:rsidP="00234CB9">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.3.1.</w:t>
            </w:r>
            <w:r w:rsidR="00BA1AE5" w:rsidRPr="00DA01F4">
              <w:rPr>
                <w:rFonts w:ascii="CG Omega" w:hAnsi="CG Omega"/>
                <w:lang w:val="fr-BE"/>
              </w:rPr>
              <w:t xml:space="preserve"> Lorsqu’une I</w:t>
            </w:r>
            <w:r w:rsidR="005B3FE4" w:rsidRPr="00DA01F4">
              <w:rPr>
                <w:rFonts w:ascii="CG Omega" w:hAnsi="CG Omega"/>
                <w:lang w:val="fr-BE"/>
              </w:rPr>
              <w:t>nstitution</w:t>
            </w:r>
            <w:r w:rsidR="00BA1AE5" w:rsidRPr="00DA01F4">
              <w:rPr>
                <w:rFonts w:ascii="CG Omega" w:hAnsi="CG Omega"/>
                <w:lang w:val="fr-BE"/>
              </w:rPr>
              <w:t xml:space="preserve"> cède la propriété de connaissances nouvelles, elle transmet au cessionnaire ses obligations relatives à ces connaissances, y inclut l’obligation de les transmettre à tout cessionnaire ultérieur.</w:t>
            </w:r>
          </w:p>
          <w:p w:rsidR="00BA1AE5" w:rsidRPr="00DA01F4" w:rsidRDefault="00BA1AE5" w:rsidP="00234CB9">
            <w:pPr>
              <w:pStyle w:val="BodyText"/>
              <w:tabs>
                <w:tab w:val="left" w:pos="582"/>
              </w:tabs>
              <w:spacing w:line="240" w:lineRule="auto"/>
              <w:rPr>
                <w:rFonts w:ascii="CG Omega" w:hAnsi="CG Omega"/>
                <w:lang w:val="fr-BE"/>
              </w:rPr>
            </w:pPr>
          </w:p>
          <w:p w:rsidR="003E0753" w:rsidRDefault="003E0753" w:rsidP="00234CB9">
            <w:pPr>
              <w:pStyle w:val="BodyText"/>
              <w:tabs>
                <w:tab w:val="left" w:pos="582"/>
              </w:tabs>
              <w:spacing w:line="240" w:lineRule="auto"/>
              <w:rPr>
                <w:rFonts w:ascii="CG Omega" w:hAnsi="CG Omega"/>
                <w:u w:val="single"/>
                <w:lang w:val="fr-BE"/>
              </w:rPr>
            </w:pPr>
          </w:p>
          <w:p w:rsidR="00BA1AE5" w:rsidRPr="00DA01F4" w:rsidRDefault="0051615F" w:rsidP="00234CB9">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.3.2.</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Sous réserve de son obligation de confidentialité, notamment dans le cadre d’une fusion ou d’une acquisition d’une part importante de ses actifs, lorsqu’une I</w:t>
            </w:r>
            <w:r w:rsidR="005B3FE4" w:rsidRPr="00DA01F4">
              <w:rPr>
                <w:rFonts w:ascii="CG Omega" w:hAnsi="CG Omega"/>
                <w:lang w:val="fr-BE"/>
              </w:rPr>
              <w:t>nstitution</w:t>
            </w:r>
            <w:r w:rsidR="00BA1AE5" w:rsidRPr="00DA01F4">
              <w:rPr>
                <w:rFonts w:ascii="CG Omega" w:hAnsi="CG Omega"/>
                <w:lang w:val="fr-BE"/>
              </w:rPr>
              <w:t xml:space="preserve"> est tenue de transmettre ses obligations de fourniture de droits d'accès, elle en informe les autres I</w:t>
            </w:r>
            <w:r w:rsidR="005B3FE4" w:rsidRPr="00DA01F4">
              <w:rPr>
                <w:rFonts w:ascii="CG Omega" w:hAnsi="CG Omega"/>
                <w:lang w:val="fr-BE"/>
              </w:rPr>
              <w:t>nstitutions</w:t>
            </w:r>
            <w:r w:rsidR="00BA1AE5" w:rsidRPr="00DA01F4">
              <w:rPr>
                <w:rFonts w:ascii="CG Omega" w:hAnsi="CG Omega"/>
                <w:lang w:val="fr-BE"/>
              </w:rPr>
              <w:t xml:space="preserve"> sur la cession envisagée par une notification préalable d’au moins 45 jours et leur fournit suffisamment d’informations sur le nouveau propriétaire envisagé des connaissances nouvelles pour leur permettre d’exercer leurs droits d’accès.</w:t>
            </w:r>
          </w:p>
          <w:p w:rsidR="00BA1AE5" w:rsidRPr="00DA01F4" w:rsidRDefault="00BA1AE5" w:rsidP="00234CB9">
            <w:pPr>
              <w:pStyle w:val="BodyText"/>
              <w:tabs>
                <w:tab w:val="left" w:pos="582"/>
              </w:tabs>
              <w:spacing w:line="240" w:lineRule="auto"/>
              <w:rPr>
                <w:rFonts w:ascii="CG Omega" w:hAnsi="CG Omega"/>
                <w:lang w:val="fr-BE"/>
              </w:rPr>
            </w:pPr>
            <w:r w:rsidRPr="00DA01F4">
              <w:rPr>
                <w:rFonts w:ascii="CG Omega" w:hAnsi="CG Omega"/>
                <w:lang w:val="fr-BE"/>
              </w:rPr>
              <w:t>Cependant, les I</w:t>
            </w:r>
            <w:r w:rsidR="005B3FE4" w:rsidRPr="00DA01F4">
              <w:rPr>
                <w:rFonts w:ascii="CG Omega" w:hAnsi="CG Omega"/>
                <w:lang w:val="fr-BE"/>
              </w:rPr>
              <w:t>nstitutions</w:t>
            </w:r>
            <w:r w:rsidRPr="00DA01F4">
              <w:rPr>
                <w:rFonts w:ascii="CG Omega" w:hAnsi="CG Omega"/>
                <w:lang w:val="fr-BE"/>
              </w:rPr>
              <w:t xml:space="preserve"> peuvent, par accord écrit, convenir d’un autre délai ou renoncer à leur droit de notification préalable en cas de transfert de propriété d’une I</w:t>
            </w:r>
            <w:r w:rsidR="005B3FE4" w:rsidRPr="00DA01F4">
              <w:rPr>
                <w:rFonts w:ascii="CG Omega" w:hAnsi="CG Omega"/>
                <w:lang w:val="fr-BE"/>
              </w:rPr>
              <w:t>nstitution</w:t>
            </w:r>
            <w:r w:rsidRPr="00DA01F4">
              <w:rPr>
                <w:rFonts w:ascii="CG Omega" w:hAnsi="CG Omega"/>
                <w:lang w:val="fr-BE"/>
              </w:rPr>
              <w:t xml:space="preserve"> à un tiers spécifiquement identifié.</w:t>
            </w:r>
          </w:p>
          <w:p w:rsidR="00BA1AE5" w:rsidRDefault="00BA1AE5" w:rsidP="00234CB9">
            <w:pPr>
              <w:pStyle w:val="BodyText"/>
              <w:tabs>
                <w:tab w:val="left" w:pos="582"/>
              </w:tabs>
              <w:spacing w:line="240" w:lineRule="auto"/>
              <w:rPr>
                <w:rFonts w:ascii="CG Omega" w:hAnsi="CG Omega"/>
                <w:lang w:val="fr-BE"/>
              </w:rPr>
            </w:pPr>
          </w:p>
          <w:p w:rsidR="003E0753" w:rsidRPr="00DA01F4" w:rsidRDefault="003E0753" w:rsidP="00234CB9">
            <w:pPr>
              <w:pStyle w:val="BodyText"/>
              <w:tabs>
                <w:tab w:val="left" w:pos="582"/>
              </w:tabs>
              <w:spacing w:line="240" w:lineRule="auto"/>
              <w:rPr>
                <w:rFonts w:ascii="CG Omega" w:hAnsi="CG Omega"/>
                <w:lang w:val="fr-BE"/>
              </w:rPr>
            </w:pPr>
          </w:p>
          <w:p w:rsidR="00BA1AE5" w:rsidRPr="00DA01F4" w:rsidRDefault="0051615F" w:rsidP="00234CB9">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.3.3.</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A la suite d’une notification f</w:t>
            </w:r>
            <w:r w:rsidRPr="00DA01F4">
              <w:rPr>
                <w:rFonts w:ascii="CG Omega" w:hAnsi="CG Omega"/>
                <w:lang w:val="fr-BE"/>
              </w:rPr>
              <w:t>aite conformément à l'article 9</w:t>
            </w:r>
            <w:r w:rsidR="00BA1AE5" w:rsidRPr="00DA01F4">
              <w:rPr>
                <w:rFonts w:ascii="CG Omega" w:hAnsi="CG Omega"/>
                <w:lang w:val="fr-BE"/>
              </w:rPr>
              <w:t>.3.2, n’importe quelle autre I</w:t>
            </w:r>
            <w:r w:rsidR="005B3FE4" w:rsidRPr="00DA01F4">
              <w:rPr>
                <w:rFonts w:ascii="CG Omega" w:hAnsi="CG Omega"/>
                <w:lang w:val="fr-BE"/>
              </w:rPr>
              <w:t>nstitution</w:t>
            </w:r>
            <w:r w:rsidR="00BA1AE5" w:rsidRPr="00DA01F4">
              <w:rPr>
                <w:rFonts w:ascii="CG Omega" w:hAnsi="CG Omega"/>
                <w:lang w:val="fr-BE"/>
              </w:rPr>
              <w:t xml:space="preserve"> peut, dans un délai de 30 jours à compter de la notification ou dans un </w:t>
            </w:r>
            <w:r w:rsidR="00BA1AE5" w:rsidRPr="00DA01F4">
              <w:rPr>
                <w:rFonts w:ascii="CG Omega" w:hAnsi="CG Omega"/>
                <w:lang w:val="fr-BE"/>
              </w:rPr>
              <w:lastRenderedPageBreak/>
              <w:t>autre délai convenu par écrit, s’opposer à tout transfert de propriété envisagé au motif qu’il porterait atteinte à ses droits d’accès. Si l’une des autres I</w:t>
            </w:r>
            <w:r w:rsidR="005B3FE4" w:rsidRPr="00DA01F4">
              <w:rPr>
                <w:rFonts w:ascii="CG Omega" w:hAnsi="CG Omega"/>
                <w:lang w:val="fr-BE"/>
              </w:rPr>
              <w:t>nstitutions</w:t>
            </w:r>
            <w:r w:rsidR="00BA1AE5" w:rsidRPr="00DA01F4">
              <w:rPr>
                <w:rFonts w:ascii="CG Omega" w:hAnsi="CG Omega"/>
                <w:lang w:val="fr-BE"/>
              </w:rPr>
              <w:t xml:space="preserve"> démontre qu’il serait porté atteinte à ses droits d’accès, le transfert envisagé n’a pas lieu tant que les I</w:t>
            </w:r>
            <w:r w:rsidR="005B3FE4" w:rsidRPr="00DA01F4">
              <w:rPr>
                <w:rFonts w:ascii="CG Omega" w:hAnsi="CG Omega"/>
                <w:lang w:val="fr-BE"/>
              </w:rPr>
              <w:t>nstitutions</w:t>
            </w:r>
            <w:r w:rsidR="00BA1AE5" w:rsidRPr="00DA01F4">
              <w:rPr>
                <w:rFonts w:ascii="CG Omega" w:hAnsi="CG Omega"/>
                <w:lang w:val="fr-BE"/>
              </w:rPr>
              <w:t xml:space="preserve"> concernées ne sont pas parvenues à un accord.</w:t>
            </w:r>
          </w:p>
          <w:p w:rsidR="00BA1AE5" w:rsidRDefault="00BA1AE5" w:rsidP="00234CB9">
            <w:pPr>
              <w:pStyle w:val="BodyText"/>
              <w:tabs>
                <w:tab w:val="left" w:pos="582"/>
              </w:tabs>
              <w:spacing w:line="240" w:lineRule="auto"/>
              <w:rPr>
                <w:rFonts w:ascii="CG Omega" w:hAnsi="CG Omega"/>
                <w:lang w:val="fr-BE"/>
              </w:rPr>
            </w:pP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ED3177">
              <w:rPr>
                <w:rFonts w:ascii="CG Omega" w:hAnsi="CG Omega"/>
                <w:u w:val="single"/>
                <w:lang w:val="fr-BE"/>
              </w:rPr>
              <w:t>9</w:t>
            </w:r>
            <w:r w:rsidR="00BA1AE5" w:rsidRPr="00ED3177">
              <w:rPr>
                <w:rFonts w:ascii="CG Omega" w:hAnsi="CG Omega"/>
                <w:u w:val="single"/>
                <w:lang w:val="fr-BE"/>
              </w:rPr>
              <w:t>.4</w:t>
            </w:r>
            <w:r w:rsidR="00ED3177" w:rsidRPr="00ED3177">
              <w:rPr>
                <w:rFonts w:ascii="CG Omega" w:hAnsi="CG Omega"/>
                <w:u w:val="single"/>
                <w:lang w:val="fr-BE"/>
              </w:rPr>
              <w:t>.</w:t>
            </w:r>
            <w:r w:rsidR="00BA1AE5" w:rsidRPr="00DA01F4">
              <w:rPr>
                <w:rFonts w:ascii="CG Omega" w:hAnsi="CG Omega"/>
                <w:lang w:val="fr-BE"/>
              </w:rPr>
              <w:t xml:space="preserve"> </w:t>
            </w:r>
            <w:r w:rsidR="00ED3177">
              <w:rPr>
                <w:rFonts w:ascii="CG Omega" w:hAnsi="CG Omega"/>
                <w:lang w:val="fr-BE"/>
              </w:rPr>
              <w:tab/>
            </w:r>
            <w:r w:rsidR="00ED3177">
              <w:rPr>
                <w:rFonts w:ascii="CG Omega" w:hAnsi="CG Omega"/>
                <w:lang w:val="fr-BE"/>
              </w:rPr>
              <w:tab/>
            </w:r>
            <w:r w:rsidR="00BA1AE5" w:rsidRPr="00DA01F4">
              <w:rPr>
                <w:rFonts w:ascii="CG Omega" w:hAnsi="CG Omega"/>
                <w:lang w:val="fr-BE"/>
              </w:rPr>
              <w:t>Si des personnes employées par une I</w:t>
            </w:r>
            <w:r w:rsidR="005B3FE4" w:rsidRPr="00DA01F4">
              <w:rPr>
                <w:rFonts w:ascii="CG Omega" w:hAnsi="CG Omega"/>
                <w:lang w:val="fr-BE"/>
              </w:rPr>
              <w:t>nstitution</w:t>
            </w:r>
            <w:r w:rsidR="00BA1AE5" w:rsidRPr="00DA01F4">
              <w:rPr>
                <w:rFonts w:ascii="CG Omega" w:hAnsi="CG Omega"/>
                <w:lang w:val="fr-BE"/>
              </w:rPr>
              <w:t xml:space="preserve"> ou du personnel travaillant pour elle peuvent faire valoir des droits sur les connaissances nouvelles, l’I</w:t>
            </w:r>
            <w:r w:rsidR="005B3FE4" w:rsidRPr="00DA01F4">
              <w:rPr>
                <w:rFonts w:ascii="CG Omega" w:hAnsi="CG Omega"/>
                <w:lang w:val="fr-BE"/>
              </w:rPr>
              <w:t>nstitution</w:t>
            </w:r>
            <w:r w:rsidR="00BA1AE5" w:rsidRPr="00DA01F4">
              <w:rPr>
                <w:rFonts w:ascii="CG Omega" w:hAnsi="CG Omega"/>
                <w:lang w:val="fr-BE"/>
              </w:rPr>
              <w:t xml:space="preserve"> veille à ce que ces droits puissent être exercés d’une manière compatible avec les obligations qui lui incombent en vertu de la présente convention.  </w:t>
            </w:r>
          </w:p>
          <w:p w:rsidR="005C4486" w:rsidRPr="00DA01F4" w:rsidRDefault="005C4486"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u w:val="single"/>
                <w:lang w:val="fr-BE"/>
              </w:rPr>
            </w:pPr>
            <w:r w:rsidRPr="00ED3177">
              <w:rPr>
                <w:rFonts w:ascii="CG Omega" w:hAnsi="CG Omega"/>
                <w:u w:val="single"/>
                <w:lang w:val="fr-BE"/>
              </w:rPr>
              <w:t>9</w:t>
            </w:r>
            <w:r w:rsidR="00ED3177" w:rsidRPr="00ED3177">
              <w:rPr>
                <w:rFonts w:ascii="CG Omega" w:hAnsi="CG Omega"/>
                <w:u w:val="single"/>
                <w:lang w:val="fr-BE"/>
              </w:rPr>
              <w:t>.5.</w:t>
            </w:r>
            <w:r w:rsidR="00ED3177">
              <w:rPr>
                <w:rFonts w:ascii="CG Omega" w:hAnsi="CG Omega"/>
                <w:lang w:val="fr-BE"/>
              </w:rPr>
              <w:tab/>
            </w:r>
            <w:r w:rsidR="00ED3177">
              <w:rPr>
                <w:rFonts w:ascii="CG Omega" w:hAnsi="CG Omega"/>
                <w:lang w:val="fr-BE"/>
              </w:rPr>
              <w:tab/>
            </w:r>
            <w:r w:rsidR="00BA1AE5" w:rsidRPr="00ED3177">
              <w:rPr>
                <w:rFonts w:ascii="CG Omega" w:hAnsi="CG Omega"/>
                <w:u w:val="single"/>
                <w:lang w:val="fr-BE"/>
              </w:rPr>
              <w:t>Droits d’accès pour l’exécution</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.5.1.</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Les droits d’accès sur les connaissances nouvelles sont concédés aux autres I</w:t>
            </w:r>
            <w:r w:rsidR="005B3FE4" w:rsidRPr="00DA01F4">
              <w:rPr>
                <w:rFonts w:ascii="CG Omega" w:hAnsi="CG Omega"/>
                <w:lang w:val="fr-BE"/>
              </w:rPr>
              <w:t>nstitutions</w:t>
            </w:r>
            <w:r w:rsidR="00BA1AE5" w:rsidRPr="00DA01F4">
              <w:rPr>
                <w:rFonts w:ascii="CG Omega" w:hAnsi="CG Omega"/>
                <w:lang w:val="fr-BE"/>
              </w:rPr>
              <w:t xml:space="preserve"> si ceux-ci sont nécessaires à la réalisation par ces I</w:t>
            </w:r>
            <w:r w:rsidR="005B3FE4" w:rsidRPr="00DA01F4">
              <w:rPr>
                <w:rFonts w:ascii="CG Omega" w:hAnsi="CG Omega"/>
                <w:lang w:val="fr-BE"/>
              </w:rPr>
              <w:t>nstitutions</w:t>
            </w:r>
            <w:r w:rsidR="00BA1AE5" w:rsidRPr="00DA01F4">
              <w:rPr>
                <w:rFonts w:ascii="CG Omega" w:hAnsi="CG Omega"/>
                <w:lang w:val="fr-BE"/>
              </w:rPr>
              <w:t xml:space="preserve"> de leur part de travail dans ce projet. Ces droits d’accès sont concédés en exemption de redevances.</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.5.2.</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Les droits d'accès sur les connaissances préexistantes sont concédés aux autres I</w:t>
            </w:r>
            <w:r w:rsidR="005B3FE4" w:rsidRPr="00DA01F4">
              <w:rPr>
                <w:rFonts w:ascii="CG Omega" w:hAnsi="CG Omega"/>
                <w:lang w:val="fr-BE"/>
              </w:rPr>
              <w:t>nstitutions</w:t>
            </w:r>
            <w:r w:rsidR="00BA1AE5" w:rsidRPr="00DA01F4">
              <w:rPr>
                <w:rFonts w:ascii="CG Omega" w:hAnsi="CG Omega"/>
                <w:lang w:val="fr-BE"/>
              </w:rPr>
              <w:t xml:space="preserve"> si ceux-ci sont nécessaires à la réalisation par ces I</w:t>
            </w:r>
            <w:r w:rsidR="005B3FE4" w:rsidRPr="00DA01F4">
              <w:rPr>
                <w:rFonts w:ascii="CG Omega" w:hAnsi="CG Omega"/>
                <w:lang w:val="fr-BE"/>
              </w:rPr>
              <w:t>nstitutions</w:t>
            </w:r>
            <w:r w:rsidR="00BA1AE5" w:rsidRPr="00DA01F4">
              <w:rPr>
                <w:rFonts w:ascii="CG Omega" w:hAnsi="CG Omega"/>
                <w:lang w:val="fr-BE"/>
              </w:rPr>
              <w:t xml:space="preserve"> de leur part de travail dans ce projet et si l’I</w:t>
            </w:r>
            <w:r w:rsidR="005B3FE4" w:rsidRPr="00DA01F4">
              <w:rPr>
                <w:rFonts w:ascii="CG Omega" w:hAnsi="CG Omega"/>
                <w:lang w:val="fr-BE"/>
              </w:rPr>
              <w:t>nstitution</w:t>
            </w:r>
            <w:r w:rsidR="00BA1AE5" w:rsidRPr="00DA01F4">
              <w:rPr>
                <w:rFonts w:ascii="CG Omega" w:hAnsi="CG Omega"/>
                <w:lang w:val="fr-BE"/>
              </w:rPr>
              <w:t xml:space="preserve"> concernée est libre de les concéder. Ces droits d’accès sont concédés en exemption de redevances, à moins que l’ensemble des I</w:t>
            </w:r>
            <w:r w:rsidR="005B3FE4" w:rsidRPr="00DA01F4">
              <w:rPr>
                <w:rFonts w:ascii="CG Omega" w:hAnsi="CG Omega"/>
                <w:lang w:val="fr-BE"/>
              </w:rPr>
              <w:t>nstitutions</w:t>
            </w:r>
            <w:r w:rsidR="00BA1AE5" w:rsidRPr="00DA01F4">
              <w:rPr>
                <w:rFonts w:ascii="CG Omega" w:hAnsi="CG Omega"/>
                <w:lang w:val="fr-BE"/>
              </w:rPr>
              <w:t xml:space="preserve"> n’en aient décidé autrement avant leur adhésion au présent contrat.</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.5.3.</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La cessation de la participation d’une I</w:t>
            </w:r>
            <w:r w:rsidR="005B3FE4" w:rsidRPr="00DA01F4">
              <w:rPr>
                <w:rFonts w:ascii="CG Omega" w:hAnsi="CG Omega"/>
                <w:lang w:val="fr-BE"/>
              </w:rPr>
              <w:t xml:space="preserve">nstitution </w:t>
            </w:r>
            <w:r w:rsidR="00BA1AE5" w:rsidRPr="00DA01F4">
              <w:rPr>
                <w:rFonts w:ascii="CG Omega" w:hAnsi="CG Omega"/>
                <w:lang w:val="fr-BE"/>
              </w:rPr>
              <w:t>au projet ne change rien à l’obligation qu’elle a de concéder ces droits d’accès aux autres I</w:t>
            </w:r>
            <w:r w:rsidR="005B3FE4" w:rsidRPr="00DA01F4">
              <w:rPr>
                <w:rFonts w:ascii="CG Omega" w:hAnsi="CG Omega"/>
                <w:lang w:val="fr-BE"/>
              </w:rPr>
              <w:t>nstitutions</w:t>
            </w:r>
            <w:r w:rsidR="00BA1AE5" w:rsidRPr="00DA01F4">
              <w:rPr>
                <w:rFonts w:ascii="CG Omega" w:hAnsi="CG Omega"/>
                <w:lang w:val="fr-BE"/>
              </w:rPr>
              <w:t xml:space="preserve"> co</w:t>
            </w:r>
            <w:r w:rsidRPr="00DA01F4">
              <w:rPr>
                <w:rFonts w:ascii="CG Omega" w:hAnsi="CG Omega"/>
                <w:lang w:val="fr-BE"/>
              </w:rPr>
              <w:t>nformément au présent article 9</w:t>
            </w:r>
            <w:r w:rsidR="00BA1AE5" w:rsidRPr="00DA01F4">
              <w:rPr>
                <w:rFonts w:ascii="CG Omega" w:hAnsi="CG Omega"/>
                <w:lang w:val="fr-BE"/>
              </w:rPr>
              <w:t>.5.</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u w:val="single"/>
                <w:lang w:val="fr-BE"/>
              </w:rPr>
            </w:pPr>
            <w:r w:rsidRPr="00ED3177">
              <w:rPr>
                <w:rFonts w:ascii="CG Omega" w:hAnsi="CG Omega"/>
                <w:u w:val="single"/>
                <w:lang w:val="fr-BE"/>
              </w:rPr>
              <w:t>9</w:t>
            </w:r>
            <w:r w:rsidR="00ED3177" w:rsidRPr="00ED3177">
              <w:rPr>
                <w:rFonts w:ascii="CG Omega" w:hAnsi="CG Omega"/>
                <w:u w:val="single"/>
                <w:lang w:val="fr-BE"/>
              </w:rPr>
              <w:t>.6.</w:t>
            </w:r>
            <w:r w:rsidR="00BA1AE5" w:rsidRPr="00DA01F4">
              <w:rPr>
                <w:rFonts w:ascii="CG Omega" w:hAnsi="CG Omega"/>
                <w:lang w:val="fr-BE"/>
              </w:rPr>
              <w:t xml:space="preserve"> </w:t>
            </w:r>
            <w:r w:rsidR="00ED3177">
              <w:rPr>
                <w:rFonts w:ascii="CG Omega" w:hAnsi="CG Omega"/>
                <w:lang w:val="fr-BE"/>
              </w:rPr>
              <w:tab/>
            </w:r>
            <w:r w:rsidR="00ED3177">
              <w:rPr>
                <w:rFonts w:ascii="CG Omega" w:hAnsi="CG Omega"/>
                <w:lang w:val="fr-BE"/>
              </w:rPr>
              <w:tab/>
            </w:r>
            <w:r w:rsidR="00AF2CD4">
              <w:rPr>
                <w:rFonts w:ascii="CG Omega" w:hAnsi="CG Omega"/>
                <w:lang w:val="fr-BE"/>
              </w:rPr>
              <w:tab/>
            </w:r>
            <w:r w:rsidR="00BA1AE5" w:rsidRPr="00ED3177">
              <w:rPr>
                <w:rFonts w:ascii="CG Omega" w:hAnsi="CG Omega"/>
                <w:u w:val="single"/>
                <w:lang w:val="fr-BE"/>
              </w:rPr>
              <w:t>Droits d’accès à des fins de valorisation</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.6.1.</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Les I</w:t>
            </w:r>
            <w:r w:rsidR="005B3FE4" w:rsidRPr="00DA01F4">
              <w:rPr>
                <w:rFonts w:ascii="CG Omega" w:hAnsi="CG Omega"/>
                <w:lang w:val="fr-BE"/>
              </w:rPr>
              <w:t>nstitutions</w:t>
            </w:r>
            <w:r w:rsidR="00BA1AE5" w:rsidRPr="00DA01F4">
              <w:rPr>
                <w:rFonts w:ascii="CG Omega" w:hAnsi="CG Omega"/>
                <w:lang w:val="fr-BE"/>
              </w:rPr>
              <w:t xml:space="preserve"> bénéficient de droits d’accès aux connaissances nouvelles lorsque ces droits sont nécessaires à la valorisation de leurs propres connaissances nouvelles. Moyennant un accord, ces droits d’accès sont concédés à des conditions équitables et raisonnables ou en exemption de redevances.</w:t>
            </w:r>
          </w:p>
          <w:p w:rsidR="003E0753"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.6.2.</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Les I</w:t>
            </w:r>
            <w:r w:rsidR="005B3FE4" w:rsidRPr="00DA01F4">
              <w:rPr>
                <w:rFonts w:ascii="CG Omega" w:hAnsi="CG Omega"/>
                <w:lang w:val="fr-BE"/>
              </w:rPr>
              <w:t>nstitutions</w:t>
            </w:r>
            <w:r w:rsidR="00BA1AE5" w:rsidRPr="00DA01F4">
              <w:rPr>
                <w:rFonts w:ascii="CG Omega" w:hAnsi="CG Omega"/>
                <w:lang w:val="fr-BE"/>
              </w:rPr>
              <w:t xml:space="preserve"> bénéficient des droits d’accès aux connaissances préexistantes lorsque celles-ci sont nécessaires à la valorisation de leurs propres connaissances nouvelles et pour autant que l’I</w:t>
            </w:r>
            <w:r w:rsidR="005B3FE4" w:rsidRPr="00DA01F4">
              <w:rPr>
                <w:rFonts w:ascii="CG Omega" w:hAnsi="CG Omega"/>
                <w:lang w:val="fr-BE"/>
              </w:rPr>
              <w:t>nstitution</w:t>
            </w:r>
            <w:r w:rsidR="00BA1AE5" w:rsidRPr="00DA01F4">
              <w:rPr>
                <w:rFonts w:ascii="CG Omega" w:hAnsi="CG Omega"/>
                <w:lang w:val="fr-BE"/>
              </w:rPr>
              <w:t xml:space="preserve"> concernée soit habilitée à les concéder. Moyennant un accord, ces droits d’accès sont concédés à des conditions équitables et raisonnables ou en exemption de redevances.</w:t>
            </w:r>
          </w:p>
          <w:p w:rsidR="003E0753" w:rsidRPr="00DA01F4" w:rsidRDefault="003E0753" w:rsidP="00234CB9">
            <w:pPr>
              <w:pStyle w:val="BodyText"/>
              <w:tabs>
                <w:tab w:val="left" w:pos="582"/>
              </w:tabs>
              <w:spacing w:line="240" w:lineRule="auto"/>
              <w:rPr>
                <w:rFonts w:ascii="CG Omega" w:hAnsi="CG Omega"/>
                <w:lang w:val="fr-BE"/>
              </w:rPr>
            </w:pPr>
          </w:p>
          <w:p w:rsidR="00BA1AE5"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.6.3.</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Les droits d’accès des entités affiliées doivent être régis dans un accord de consortium distinct.</w:t>
            </w:r>
          </w:p>
          <w:p w:rsidR="003E0753" w:rsidRPr="00DA01F4" w:rsidRDefault="003E0753" w:rsidP="00234CB9">
            <w:pPr>
              <w:pStyle w:val="BodyText"/>
              <w:tabs>
                <w:tab w:val="left" w:pos="582"/>
              </w:tabs>
              <w:spacing w:line="240" w:lineRule="auto"/>
              <w:rPr>
                <w:rFonts w:ascii="CG Omega" w:hAnsi="CG Omega"/>
                <w:lang w:val="fr-BE"/>
              </w:rPr>
            </w:pPr>
          </w:p>
          <w:p w:rsidR="00BA1AE5" w:rsidRPr="00DA01F4" w:rsidRDefault="0051615F" w:rsidP="00234CB9">
            <w:pPr>
              <w:pStyle w:val="BodyText"/>
              <w:tabs>
                <w:tab w:val="left" w:pos="582"/>
              </w:tabs>
              <w:spacing w:line="240" w:lineRule="auto"/>
              <w:rPr>
                <w:rFonts w:ascii="CG Omega" w:hAnsi="CG Omega"/>
                <w:lang w:val="fr-BE"/>
              </w:rPr>
            </w:pPr>
            <w:r w:rsidRPr="009C2969">
              <w:rPr>
                <w:rFonts w:ascii="CG Omega" w:hAnsi="CG Omega"/>
                <w:u w:val="single"/>
                <w:lang w:val="fr-BE"/>
              </w:rPr>
              <w:t>9</w:t>
            </w:r>
            <w:r w:rsidR="00BA1AE5" w:rsidRPr="009C2969">
              <w:rPr>
                <w:rFonts w:ascii="CG Omega" w:hAnsi="CG Omega"/>
                <w:u w:val="single"/>
                <w:lang w:val="fr-BE"/>
              </w:rPr>
              <w:t>.6.4.</w:t>
            </w:r>
            <w:r w:rsidR="00BA1AE5" w:rsidRPr="00DA01F4">
              <w:rPr>
                <w:rFonts w:ascii="CG Omega" w:hAnsi="CG Omega"/>
                <w:lang w:val="fr-BE"/>
              </w:rPr>
              <w:t xml:space="preserve"> </w:t>
            </w:r>
            <w:r w:rsidR="00AF2CD4">
              <w:rPr>
                <w:rFonts w:ascii="CG Omega" w:hAnsi="CG Omega"/>
                <w:lang w:val="fr-BE"/>
              </w:rPr>
              <w:tab/>
            </w:r>
            <w:r w:rsidR="00AF2CD4">
              <w:rPr>
                <w:rFonts w:ascii="CG Omega" w:hAnsi="CG Omega"/>
                <w:lang w:val="fr-BE"/>
              </w:rPr>
              <w:tab/>
            </w:r>
            <w:r w:rsidR="00BA1AE5" w:rsidRPr="00DA01F4">
              <w:rPr>
                <w:rFonts w:ascii="CG Omega" w:hAnsi="CG Omega"/>
                <w:lang w:val="fr-BE"/>
              </w:rPr>
              <w:t xml:space="preserve">La demande concernant les droits d’accès peut être </w:t>
            </w:r>
            <w:r w:rsidR="00BA1AE5" w:rsidRPr="00DA01F4">
              <w:rPr>
                <w:rFonts w:ascii="CG Omega" w:hAnsi="CG Omega"/>
                <w:lang w:val="fr-BE"/>
              </w:rPr>
              <w:lastRenderedPageBreak/>
              <w:t>présentée en v</w:t>
            </w:r>
            <w:r w:rsidRPr="00DA01F4">
              <w:rPr>
                <w:rFonts w:ascii="CG Omega" w:hAnsi="CG Omega"/>
                <w:lang w:val="fr-BE"/>
              </w:rPr>
              <w:t>ertu de l’article 9.6.1 ou 9</w:t>
            </w:r>
            <w:r w:rsidR="00BA1AE5" w:rsidRPr="00DA01F4">
              <w:rPr>
                <w:rFonts w:ascii="CG Omega" w:hAnsi="CG Omega"/>
                <w:lang w:val="fr-BE"/>
              </w:rPr>
              <w:t>.6.2 jusqu’à un an après :</w:t>
            </w:r>
          </w:p>
          <w:p w:rsidR="00BA1AE5" w:rsidRPr="00DA01F4" w:rsidRDefault="00BA1AE5" w:rsidP="00234CB9">
            <w:pPr>
              <w:pStyle w:val="BodyText"/>
              <w:tabs>
                <w:tab w:val="left" w:pos="582"/>
              </w:tabs>
              <w:spacing w:line="240" w:lineRule="auto"/>
              <w:rPr>
                <w:rFonts w:ascii="CG Omega" w:hAnsi="CG Omega"/>
                <w:lang w:val="fr-BE"/>
              </w:rPr>
            </w:pPr>
            <w:r w:rsidRPr="00DA01F4">
              <w:rPr>
                <w:rFonts w:ascii="CG Omega" w:hAnsi="CG Omega"/>
                <w:lang w:val="fr-BE"/>
              </w:rPr>
              <w:t>a)</w:t>
            </w:r>
            <w:r w:rsidRPr="00DA01F4">
              <w:rPr>
                <w:rFonts w:ascii="CG Omega" w:hAnsi="CG Omega"/>
                <w:lang w:val="fr-BE"/>
              </w:rPr>
              <w:tab/>
              <w:t>la fin du projet ; ou</w:t>
            </w:r>
          </w:p>
          <w:p w:rsidR="00BA1AE5" w:rsidRPr="00DA01F4" w:rsidRDefault="00BA1AE5" w:rsidP="00234CB9">
            <w:pPr>
              <w:pStyle w:val="BodyText"/>
              <w:tabs>
                <w:tab w:val="left" w:pos="582"/>
              </w:tabs>
              <w:spacing w:line="240" w:lineRule="auto"/>
              <w:rPr>
                <w:rFonts w:ascii="CG Omega" w:hAnsi="CG Omega"/>
                <w:lang w:val="fr-BE"/>
              </w:rPr>
            </w:pPr>
            <w:r w:rsidRPr="00DA01F4">
              <w:rPr>
                <w:rFonts w:ascii="CG Omega" w:hAnsi="CG Omega"/>
                <w:lang w:val="fr-BE"/>
              </w:rPr>
              <w:t>b)</w:t>
            </w:r>
            <w:r w:rsidRPr="00DA01F4">
              <w:rPr>
                <w:rFonts w:ascii="CG Omega" w:hAnsi="CG Omega"/>
                <w:lang w:val="fr-BE"/>
              </w:rPr>
              <w:tab/>
              <w:t>la cessation de la participation du propriétaire des connaissances nouvelles ou des connaissances préexistantes concernées.</w:t>
            </w:r>
          </w:p>
          <w:p w:rsidR="00D321EA" w:rsidRPr="00DA01F4" w:rsidRDefault="00BA1AE5" w:rsidP="00234CB9">
            <w:pPr>
              <w:pStyle w:val="BodyText"/>
              <w:tabs>
                <w:tab w:val="clear" w:pos="398"/>
                <w:tab w:val="left" w:pos="582"/>
              </w:tabs>
              <w:spacing w:line="240" w:lineRule="auto"/>
              <w:rPr>
                <w:rFonts w:ascii="CG Omega" w:hAnsi="CG Omega"/>
                <w:lang w:val="fr-FR"/>
              </w:rPr>
            </w:pPr>
            <w:r w:rsidRPr="00DA01F4">
              <w:rPr>
                <w:rFonts w:ascii="CG Omega" w:hAnsi="CG Omega"/>
                <w:lang w:val="fr-BE"/>
              </w:rPr>
              <w:t>Les I</w:t>
            </w:r>
            <w:r w:rsidR="005B3FE4" w:rsidRPr="00DA01F4">
              <w:rPr>
                <w:rFonts w:ascii="CG Omega" w:hAnsi="CG Omega"/>
                <w:lang w:val="fr-BE"/>
              </w:rPr>
              <w:t>nstitutions</w:t>
            </w:r>
            <w:r w:rsidRPr="00DA01F4">
              <w:rPr>
                <w:rFonts w:ascii="CG Omega" w:hAnsi="CG Omega"/>
                <w:lang w:val="fr-BE"/>
              </w:rPr>
              <w:t xml:space="preserve"> peuvent toutefois se mettre d’accord sur une date limite différente.</w:t>
            </w:r>
          </w:p>
        </w:tc>
      </w:tr>
      <w:tr w:rsidR="001B4D2B" w:rsidRPr="00F40556" w:rsidTr="009C2969">
        <w:tc>
          <w:tcPr>
            <w:tcW w:w="5670" w:type="dxa"/>
          </w:tcPr>
          <w:p w:rsidR="001B4D2B" w:rsidRDefault="001B4D2B" w:rsidP="00234CB9">
            <w:pPr>
              <w:tabs>
                <w:tab w:val="left" w:pos="0"/>
                <w:tab w:val="left" w:pos="398"/>
                <w:tab w:val="left" w:pos="792"/>
                <w:tab w:val="left" w:pos="1440"/>
              </w:tabs>
              <w:suppressAutoHyphens/>
              <w:jc w:val="both"/>
              <w:rPr>
                <w:rFonts w:ascii="CG Omega" w:hAnsi="CG Omega"/>
                <w:spacing w:val="-2"/>
                <w:u w:val="single"/>
                <w:lang w:val="fr-BE"/>
              </w:rPr>
            </w:pPr>
          </w:p>
          <w:p w:rsidR="00481201" w:rsidRPr="00FF05D0" w:rsidRDefault="00481201" w:rsidP="00234CB9">
            <w:pPr>
              <w:tabs>
                <w:tab w:val="left" w:pos="0"/>
                <w:tab w:val="left" w:pos="398"/>
                <w:tab w:val="left" w:pos="792"/>
                <w:tab w:val="left" w:pos="1440"/>
              </w:tabs>
              <w:suppressAutoHyphens/>
              <w:jc w:val="both"/>
              <w:rPr>
                <w:rFonts w:ascii="CG Omega" w:hAnsi="CG Omega"/>
                <w:spacing w:val="-2"/>
                <w:u w:val="single"/>
                <w:lang w:val="fr-BE"/>
              </w:rPr>
            </w:pPr>
          </w:p>
        </w:tc>
        <w:tc>
          <w:tcPr>
            <w:tcW w:w="5670" w:type="dxa"/>
          </w:tcPr>
          <w:p w:rsidR="001B4D2B" w:rsidRPr="00FF05D0" w:rsidRDefault="001B4D2B" w:rsidP="00234CB9">
            <w:pPr>
              <w:tabs>
                <w:tab w:val="left" w:pos="0"/>
                <w:tab w:val="left" w:pos="398"/>
                <w:tab w:val="left" w:pos="792"/>
                <w:tab w:val="left" w:pos="1440"/>
              </w:tabs>
              <w:suppressAutoHyphens/>
              <w:jc w:val="both"/>
              <w:rPr>
                <w:rFonts w:ascii="CG Omega" w:hAnsi="CG Omega"/>
                <w:spacing w:val="-2"/>
                <w:u w:val="single"/>
                <w:lang w:val="fr-BE"/>
              </w:rPr>
            </w:pPr>
          </w:p>
        </w:tc>
      </w:tr>
      <w:tr w:rsidR="001B4D2B" w:rsidRPr="00F40556" w:rsidTr="009C2969">
        <w:tc>
          <w:tcPr>
            <w:tcW w:w="5670" w:type="dxa"/>
          </w:tcPr>
          <w:p w:rsidR="005B3FE4" w:rsidRDefault="002B0843" w:rsidP="00234CB9">
            <w:pPr>
              <w:tabs>
                <w:tab w:val="left" w:pos="0"/>
                <w:tab w:val="left" w:pos="398"/>
                <w:tab w:val="left" w:pos="792"/>
                <w:tab w:val="left" w:pos="1440"/>
              </w:tabs>
              <w:suppressAutoHyphens/>
              <w:jc w:val="both"/>
              <w:rPr>
                <w:rFonts w:ascii="CG Omega" w:hAnsi="CG Omega"/>
                <w:b/>
                <w:spacing w:val="-2"/>
                <w:u w:val="single"/>
                <w:lang w:val="nl-BE"/>
              </w:rPr>
            </w:pPr>
            <w:r>
              <w:rPr>
                <w:rFonts w:ascii="CG Omega" w:hAnsi="CG Omega"/>
                <w:b/>
                <w:spacing w:val="-2"/>
                <w:u w:val="single"/>
                <w:lang w:val="nl-BE"/>
              </w:rPr>
              <w:t xml:space="preserve">Artikel 10 </w:t>
            </w:r>
            <w:r>
              <w:rPr>
                <w:rFonts w:ascii="CG Omega" w:hAnsi="CG Omega"/>
                <w:b/>
                <w:u w:val="single"/>
                <w:lang w:val="fr-BE"/>
              </w:rPr>
              <w:t xml:space="preserve">– </w:t>
            </w:r>
            <w:r w:rsidR="00392883" w:rsidRPr="009C2969">
              <w:rPr>
                <w:rFonts w:ascii="CG Omega" w:hAnsi="CG Omega"/>
                <w:b/>
                <w:spacing w:val="-2"/>
                <w:u w:val="single"/>
                <w:lang w:val="nl-BE"/>
              </w:rPr>
              <w:t>Verspreiding van resultaten</w:t>
            </w:r>
          </w:p>
          <w:p w:rsidR="003E0753" w:rsidRPr="009C2969" w:rsidRDefault="003E0753" w:rsidP="00234CB9">
            <w:pPr>
              <w:tabs>
                <w:tab w:val="left" w:pos="0"/>
                <w:tab w:val="left" w:pos="398"/>
                <w:tab w:val="left" w:pos="792"/>
                <w:tab w:val="left" w:pos="1440"/>
              </w:tabs>
              <w:suppressAutoHyphens/>
              <w:jc w:val="both"/>
              <w:rPr>
                <w:rFonts w:ascii="CG Omega" w:hAnsi="CG Omega"/>
                <w:b/>
                <w:spacing w:val="-2"/>
                <w:u w:val="single"/>
                <w:lang w:val="nl-BE"/>
              </w:rPr>
            </w:pPr>
          </w:p>
          <w:p w:rsidR="005B3FE4" w:rsidRPr="00DA01F4" w:rsidRDefault="00C05C27" w:rsidP="00234CB9">
            <w:pPr>
              <w:tabs>
                <w:tab w:val="left" w:pos="0"/>
                <w:tab w:val="left" w:pos="398"/>
                <w:tab w:val="left" w:pos="792"/>
                <w:tab w:val="left" w:pos="1440"/>
              </w:tabs>
              <w:suppressAutoHyphens/>
              <w:jc w:val="both"/>
              <w:rPr>
                <w:rFonts w:ascii="CG Omega" w:hAnsi="CG Omega"/>
                <w:spacing w:val="-2"/>
                <w:lang w:val="nl-BE"/>
              </w:rPr>
            </w:pPr>
            <w:r w:rsidRPr="009C2969">
              <w:rPr>
                <w:rFonts w:ascii="CG Omega" w:hAnsi="CG Omega"/>
                <w:spacing w:val="-2"/>
                <w:u w:val="single"/>
                <w:lang w:val="nl-BE"/>
              </w:rPr>
              <w:t>10</w:t>
            </w:r>
            <w:r w:rsidR="005B3FE4" w:rsidRPr="009C2969">
              <w:rPr>
                <w:rFonts w:ascii="CG Omega" w:hAnsi="CG Omega"/>
                <w:spacing w:val="-2"/>
                <w:u w:val="single"/>
                <w:lang w:val="nl-BE"/>
              </w:rPr>
              <w:t>.1.</w:t>
            </w:r>
            <w:r w:rsidR="005B3FE4" w:rsidRPr="00DA01F4">
              <w:rPr>
                <w:rFonts w:ascii="CG Omega" w:hAnsi="CG Omega"/>
                <w:spacing w:val="-2"/>
                <w:lang w:val="nl-BE"/>
              </w:rPr>
              <w:t xml:space="preserve"> Iedere I</w:t>
            </w:r>
            <w:r w:rsidR="00392883" w:rsidRPr="00DA01F4">
              <w:rPr>
                <w:rFonts w:ascii="CG Omega" w:hAnsi="CG Omega"/>
                <w:spacing w:val="-2"/>
                <w:lang w:val="nl-BE"/>
              </w:rPr>
              <w:t>nstelling</w:t>
            </w:r>
            <w:r w:rsidR="005B3FE4" w:rsidRPr="00DA01F4">
              <w:rPr>
                <w:rFonts w:ascii="CG Omega" w:hAnsi="CG Omega"/>
                <w:spacing w:val="-2"/>
                <w:lang w:val="nl-BE"/>
              </w:rPr>
              <w:t xml:space="preserve"> moet garanderen dat de </w:t>
            </w:r>
            <w:proofErr w:type="spellStart"/>
            <w:r w:rsidR="005B3FE4" w:rsidRPr="00DA01F4">
              <w:rPr>
                <w:rFonts w:ascii="CG Omega" w:hAnsi="CG Omega"/>
                <w:spacing w:val="-2"/>
                <w:lang w:val="nl-BE"/>
              </w:rPr>
              <w:t>foreground</w:t>
            </w:r>
            <w:proofErr w:type="spellEnd"/>
            <w:r w:rsidR="005B3FE4" w:rsidRPr="00DA01F4">
              <w:rPr>
                <w:rFonts w:ascii="CG Omega" w:hAnsi="CG Omega"/>
                <w:spacing w:val="-2"/>
                <w:lang w:val="nl-BE"/>
              </w:rPr>
              <w:t xml:space="preserve"> waarvan ze eigenaar is zo snel mogelijk wordt vrijgegeven.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t>Onverminderd de</w:t>
            </w:r>
            <w:r w:rsidR="00C05C27" w:rsidRPr="00DA01F4">
              <w:rPr>
                <w:rFonts w:ascii="CG Omega" w:hAnsi="CG Omega"/>
                <w:spacing w:val="-2"/>
                <w:lang w:val="nl-BE"/>
              </w:rPr>
              <w:t xml:space="preserve"> bepalingen vervat in artikel 9</w:t>
            </w:r>
            <w:r w:rsidRPr="00DA01F4">
              <w:rPr>
                <w:rFonts w:ascii="CG Omega" w:hAnsi="CG Omega"/>
                <w:spacing w:val="-2"/>
                <w:lang w:val="nl-BE"/>
              </w:rPr>
              <w:t xml:space="preserve"> verbindt iedere I</w:t>
            </w:r>
            <w:r w:rsidR="00392883" w:rsidRPr="00DA01F4">
              <w:rPr>
                <w:rFonts w:ascii="CG Omega" w:hAnsi="CG Omega"/>
                <w:spacing w:val="-2"/>
                <w:lang w:val="nl-BE"/>
              </w:rPr>
              <w:t>nstelling</w:t>
            </w:r>
            <w:r w:rsidR="001854DC">
              <w:rPr>
                <w:rFonts w:ascii="CG Omega" w:hAnsi="CG Omega"/>
                <w:spacing w:val="-2"/>
                <w:lang w:val="nl-BE"/>
              </w:rPr>
              <w:t xml:space="preserve"> zich er</w:t>
            </w:r>
            <w:r w:rsidRPr="00DA01F4">
              <w:rPr>
                <w:rFonts w:ascii="CG Omega" w:hAnsi="CG Omega"/>
                <w:spacing w:val="-2"/>
                <w:lang w:val="nl-BE"/>
              </w:rPr>
              <w:t xml:space="preserve">toe de </w:t>
            </w:r>
            <w:proofErr w:type="spellStart"/>
            <w:r w:rsidRPr="00DA01F4">
              <w:rPr>
                <w:rFonts w:ascii="CG Omega" w:hAnsi="CG Omega"/>
                <w:spacing w:val="-2"/>
                <w:lang w:val="nl-BE"/>
              </w:rPr>
              <w:t>foreground</w:t>
            </w:r>
            <w:proofErr w:type="spellEnd"/>
            <w:r w:rsidRPr="00DA01F4">
              <w:rPr>
                <w:rFonts w:ascii="CG Omega" w:hAnsi="CG Omega"/>
                <w:spacing w:val="-2"/>
                <w:lang w:val="nl-BE"/>
              </w:rPr>
              <w:t xml:space="preserve"> zo snel mogelijk en kosteloos ter beschikking te stellen in een institutioneel open access depot (</w:t>
            </w:r>
            <w:proofErr w:type="spellStart"/>
            <w:r w:rsidRPr="00DA01F4">
              <w:rPr>
                <w:rFonts w:ascii="CG Omega" w:hAnsi="CG Omega"/>
                <w:spacing w:val="-2"/>
                <w:lang w:val="nl-BE"/>
              </w:rPr>
              <w:t>institutional</w:t>
            </w:r>
            <w:proofErr w:type="spellEnd"/>
            <w:r w:rsidRPr="00DA01F4">
              <w:rPr>
                <w:rFonts w:ascii="CG Omega" w:hAnsi="CG Omega"/>
                <w:spacing w:val="-2"/>
                <w:lang w:val="nl-BE"/>
              </w:rPr>
              <w:t xml:space="preserve"> open access </w:t>
            </w:r>
            <w:proofErr w:type="spellStart"/>
            <w:r w:rsidRPr="00DA01F4">
              <w:rPr>
                <w:rFonts w:ascii="CG Omega" w:hAnsi="CG Omega"/>
                <w:spacing w:val="-2"/>
                <w:lang w:val="nl-BE"/>
              </w:rPr>
              <w:t>repository</w:t>
            </w:r>
            <w:proofErr w:type="spellEnd"/>
            <w:r w:rsidRPr="00DA01F4">
              <w:rPr>
                <w:rFonts w:ascii="CG Omega" w:hAnsi="CG Omega"/>
                <w:spacing w:val="-2"/>
                <w:lang w:val="nl-BE"/>
              </w:rPr>
              <w:t>) om lezen, downloaden, kopiëren, printen, verspreiden of doorzoeken ervan mogelijk te maken. Indien de I</w:t>
            </w:r>
            <w:r w:rsidR="00392883" w:rsidRPr="00DA01F4">
              <w:rPr>
                <w:rFonts w:ascii="CG Omega" w:hAnsi="CG Omega"/>
                <w:spacing w:val="-2"/>
                <w:lang w:val="nl-BE"/>
              </w:rPr>
              <w:t>nstelling</w:t>
            </w:r>
            <w:r w:rsidRPr="00DA01F4">
              <w:rPr>
                <w:rFonts w:ascii="CG Omega" w:hAnsi="CG Omega"/>
                <w:spacing w:val="-2"/>
                <w:lang w:val="nl-BE"/>
              </w:rPr>
              <w:t xml:space="preserve"> in gebreke blijft, kan de S</w:t>
            </w:r>
            <w:r w:rsidR="00392883" w:rsidRPr="00DA01F4">
              <w:rPr>
                <w:rFonts w:ascii="CG Omega" w:hAnsi="CG Omega"/>
                <w:spacing w:val="-2"/>
                <w:lang w:val="nl-BE"/>
              </w:rPr>
              <w:t>taat</w:t>
            </w:r>
            <w:r w:rsidRPr="00DA01F4">
              <w:rPr>
                <w:rFonts w:ascii="CG Omega" w:hAnsi="CG Omega"/>
                <w:spacing w:val="-2"/>
                <w:lang w:val="nl-BE"/>
              </w:rPr>
              <w:t xml:space="preserve"> de </w:t>
            </w:r>
            <w:proofErr w:type="spellStart"/>
            <w:r w:rsidRPr="00DA01F4">
              <w:rPr>
                <w:rFonts w:ascii="CG Omega" w:hAnsi="CG Omega"/>
                <w:spacing w:val="-2"/>
                <w:lang w:val="nl-BE"/>
              </w:rPr>
              <w:t>foreground</w:t>
            </w:r>
            <w:proofErr w:type="spellEnd"/>
            <w:r w:rsidRPr="00DA01F4">
              <w:rPr>
                <w:rFonts w:ascii="CG Omega" w:hAnsi="CG Omega"/>
                <w:spacing w:val="-2"/>
                <w:lang w:val="nl-BE"/>
              </w:rPr>
              <w:t xml:space="preserve"> vrijgeven op een gelijkaardige wijze. In ieder geval mag de S</w:t>
            </w:r>
            <w:r w:rsidR="00392883" w:rsidRPr="00DA01F4">
              <w:rPr>
                <w:rFonts w:ascii="CG Omega" w:hAnsi="CG Omega"/>
                <w:spacing w:val="-2"/>
                <w:lang w:val="nl-BE"/>
              </w:rPr>
              <w:t>taat</w:t>
            </w:r>
            <w:r w:rsidRPr="00DA01F4">
              <w:rPr>
                <w:rFonts w:ascii="CG Omega" w:hAnsi="CG Omega"/>
                <w:spacing w:val="-2"/>
                <w:lang w:val="nl-BE"/>
              </w:rPr>
              <w:t xml:space="preserve"> het ei</w:t>
            </w:r>
            <w:r w:rsidR="00C05C27" w:rsidRPr="00DA01F4">
              <w:rPr>
                <w:rFonts w:ascii="CG Omega" w:hAnsi="CG Omega"/>
                <w:spacing w:val="-2"/>
                <w:lang w:val="nl-BE"/>
              </w:rPr>
              <w:t xml:space="preserve">ndverslag </w:t>
            </w:r>
            <w:r w:rsidR="00E215E7">
              <w:rPr>
                <w:rFonts w:ascii="CG Omega" w:hAnsi="CG Omega"/>
                <w:spacing w:val="-2"/>
                <w:lang w:val="nl-BE"/>
              </w:rPr>
              <w:t xml:space="preserve">als </w:t>
            </w:r>
            <w:r w:rsidR="00C05C27" w:rsidRPr="00DA01F4">
              <w:rPr>
                <w:rFonts w:ascii="CG Omega" w:hAnsi="CG Omega"/>
                <w:spacing w:val="-2"/>
                <w:lang w:val="nl-BE"/>
              </w:rPr>
              <w:t>bedoeld in artikel 8.4</w:t>
            </w:r>
            <w:r w:rsidRPr="00DA01F4">
              <w:rPr>
                <w:rFonts w:ascii="CG Omega" w:hAnsi="CG Omega"/>
                <w:spacing w:val="-2"/>
                <w:lang w:val="nl-BE"/>
              </w:rPr>
              <w:t xml:space="preserve"> van dit contract, openbaar maken. De I</w:t>
            </w:r>
            <w:r w:rsidR="00392883" w:rsidRPr="00DA01F4">
              <w:rPr>
                <w:rFonts w:ascii="CG Omega" w:hAnsi="CG Omega"/>
                <w:spacing w:val="-2"/>
                <w:lang w:val="nl-BE"/>
              </w:rPr>
              <w:t>nstelling</w:t>
            </w:r>
            <w:r w:rsidRPr="00DA01F4">
              <w:rPr>
                <w:rFonts w:ascii="CG Omega" w:hAnsi="CG Omega"/>
                <w:spacing w:val="-2"/>
                <w:lang w:val="nl-BE"/>
              </w:rPr>
              <w:t xml:space="preserve"> zal de onderzoekers steeds uitnodigen om gepubliceerde teksten, die voortvloeien uit het onderzoek, ter beschikking te stellen in een institutioneel open Access depot (</w:t>
            </w:r>
            <w:proofErr w:type="spellStart"/>
            <w:r w:rsidRPr="00DA01F4">
              <w:rPr>
                <w:rFonts w:ascii="CG Omega" w:hAnsi="CG Omega"/>
                <w:spacing w:val="-2"/>
                <w:lang w:val="nl-BE"/>
              </w:rPr>
              <w:t>institutional</w:t>
            </w:r>
            <w:proofErr w:type="spellEnd"/>
            <w:r w:rsidRPr="00DA01F4">
              <w:rPr>
                <w:rFonts w:ascii="CG Omega" w:hAnsi="CG Omega"/>
                <w:spacing w:val="-2"/>
                <w:lang w:val="nl-BE"/>
              </w:rPr>
              <w:t xml:space="preserve"> open access </w:t>
            </w:r>
            <w:proofErr w:type="spellStart"/>
            <w:r w:rsidRPr="00DA01F4">
              <w:rPr>
                <w:rFonts w:ascii="CG Omega" w:hAnsi="CG Omega"/>
                <w:spacing w:val="-2"/>
                <w:lang w:val="nl-BE"/>
              </w:rPr>
              <w:t>repository</w:t>
            </w:r>
            <w:proofErr w:type="spellEnd"/>
            <w:r w:rsidRPr="00DA01F4">
              <w:rPr>
                <w:rFonts w:ascii="CG Omega" w:hAnsi="CG Omega"/>
                <w:spacing w:val="-2"/>
                <w:lang w:val="nl-BE"/>
              </w:rPr>
              <w:t>).</w:t>
            </w:r>
          </w:p>
          <w:p w:rsidR="005B3FE4" w:rsidRDefault="005B3FE4" w:rsidP="00234CB9">
            <w:pPr>
              <w:tabs>
                <w:tab w:val="left" w:pos="0"/>
                <w:tab w:val="left" w:pos="398"/>
                <w:tab w:val="left" w:pos="792"/>
                <w:tab w:val="left" w:pos="1440"/>
              </w:tabs>
              <w:suppressAutoHyphens/>
              <w:jc w:val="both"/>
              <w:rPr>
                <w:rFonts w:ascii="CG Omega" w:hAnsi="CG Omega"/>
                <w:spacing w:val="-2"/>
                <w:lang w:val="nl-BE"/>
              </w:rPr>
            </w:pPr>
          </w:p>
          <w:p w:rsidR="007203FC" w:rsidRDefault="007203FC" w:rsidP="00234CB9">
            <w:pPr>
              <w:tabs>
                <w:tab w:val="left" w:pos="0"/>
                <w:tab w:val="left" w:pos="398"/>
                <w:tab w:val="left" w:pos="792"/>
                <w:tab w:val="left" w:pos="1440"/>
              </w:tabs>
              <w:suppressAutoHyphens/>
              <w:jc w:val="both"/>
              <w:rPr>
                <w:rFonts w:ascii="CG Omega" w:hAnsi="CG Omega"/>
                <w:spacing w:val="-2"/>
                <w:lang w:val="nl-BE"/>
              </w:rPr>
            </w:pPr>
          </w:p>
          <w:p w:rsidR="005B3FE4" w:rsidRPr="00DA01F4" w:rsidRDefault="000D3070" w:rsidP="00234CB9">
            <w:pPr>
              <w:tabs>
                <w:tab w:val="left" w:pos="0"/>
                <w:tab w:val="left" w:pos="398"/>
                <w:tab w:val="left" w:pos="792"/>
                <w:tab w:val="left" w:pos="1440"/>
              </w:tabs>
              <w:suppressAutoHyphens/>
              <w:jc w:val="both"/>
              <w:rPr>
                <w:rFonts w:ascii="CG Omega" w:hAnsi="CG Omega"/>
                <w:spacing w:val="-2"/>
                <w:lang w:val="nl-BE"/>
              </w:rPr>
            </w:pPr>
            <w:r w:rsidRPr="009C2969">
              <w:rPr>
                <w:rFonts w:ascii="CG Omega" w:hAnsi="CG Omega"/>
                <w:spacing w:val="-2"/>
                <w:u w:val="single"/>
                <w:lang w:val="nl-BE"/>
              </w:rPr>
              <w:t>10</w:t>
            </w:r>
            <w:r w:rsidR="005B3FE4" w:rsidRPr="009C2969">
              <w:rPr>
                <w:rFonts w:ascii="CG Omega" w:hAnsi="CG Omega"/>
                <w:spacing w:val="-2"/>
                <w:u w:val="single"/>
                <w:lang w:val="nl-BE"/>
              </w:rPr>
              <w:t>.2.</w:t>
            </w:r>
            <w:r w:rsidR="005B3FE4" w:rsidRPr="00DA01F4">
              <w:rPr>
                <w:rFonts w:ascii="CG Omega" w:hAnsi="CG Omega"/>
                <w:spacing w:val="-2"/>
                <w:lang w:val="nl-BE"/>
              </w:rPr>
              <w:t xml:space="preserve"> Bij de verspreiding wordt rekening gehouden met de bescherming van intellectuele eigendomsrechten, de geheimhoudingsplicht en de rechtmatige belangen van de eigenaar(s) van de </w:t>
            </w:r>
            <w:proofErr w:type="spellStart"/>
            <w:r w:rsidR="005B3FE4" w:rsidRPr="00DA01F4">
              <w:rPr>
                <w:rFonts w:ascii="CG Omega" w:hAnsi="CG Omega"/>
                <w:spacing w:val="-2"/>
                <w:lang w:val="nl-BE"/>
              </w:rPr>
              <w:t>foreground</w:t>
            </w:r>
            <w:proofErr w:type="spellEnd"/>
            <w:r w:rsidR="005B3FE4" w:rsidRPr="00DA01F4">
              <w:rPr>
                <w:rFonts w:ascii="CG Omega" w:hAnsi="CG Omega"/>
                <w:spacing w:val="-2"/>
                <w:lang w:val="nl-BE"/>
              </w:rPr>
              <w:t>.</w:t>
            </w:r>
          </w:p>
          <w:p w:rsidR="005B3FE4" w:rsidRDefault="005B3FE4" w:rsidP="00234CB9">
            <w:pPr>
              <w:tabs>
                <w:tab w:val="left" w:pos="0"/>
                <w:tab w:val="left" w:pos="398"/>
                <w:tab w:val="left" w:pos="792"/>
                <w:tab w:val="left" w:pos="1440"/>
              </w:tabs>
              <w:suppressAutoHyphens/>
              <w:jc w:val="both"/>
              <w:rPr>
                <w:rFonts w:ascii="CG Omega" w:hAnsi="CG Omega"/>
                <w:spacing w:val="-2"/>
                <w:lang w:val="nl-BE"/>
              </w:rPr>
            </w:pPr>
          </w:p>
          <w:p w:rsidR="007203FC" w:rsidRPr="00DA01F4" w:rsidRDefault="007203FC" w:rsidP="00234CB9">
            <w:pPr>
              <w:tabs>
                <w:tab w:val="left" w:pos="0"/>
                <w:tab w:val="left" w:pos="398"/>
                <w:tab w:val="left" w:pos="792"/>
                <w:tab w:val="left" w:pos="1440"/>
              </w:tabs>
              <w:suppressAutoHyphens/>
              <w:jc w:val="both"/>
              <w:rPr>
                <w:rFonts w:ascii="CG Omega" w:hAnsi="CG Omega"/>
                <w:spacing w:val="-2"/>
                <w:lang w:val="nl-BE"/>
              </w:rPr>
            </w:pPr>
          </w:p>
          <w:p w:rsidR="005B3FE4" w:rsidRPr="00DA01F4" w:rsidRDefault="000D3070" w:rsidP="00234CB9">
            <w:pPr>
              <w:tabs>
                <w:tab w:val="left" w:pos="0"/>
                <w:tab w:val="left" w:pos="398"/>
                <w:tab w:val="left" w:pos="792"/>
                <w:tab w:val="left" w:pos="1440"/>
              </w:tabs>
              <w:suppressAutoHyphens/>
              <w:jc w:val="both"/>
              <w:rPr>
                <w:rFonts w:ascii="CG Omega" w:hAnsi="CG Omega"/>
                <w:spacing w:val="-2"/>
                <w:lang w:val="nl-BE"/>
              </w:rPr>
            </w:pPr>
            <w:r w:rsidRPr="009C2969">
              <w:rPr>
                <w:rFonts w:ascii="CG Omega" w:hAnsi="CG Omega"/>
                <w:spacing w:val="-2"/>
                <w:u w:val="single"/>
                <w:lang w:val="nl-BE"/>
              </w:rPr>
              <w:t>10</w:t>
            </w:r>
            <w:r w:rsidR="00CA7A3D" w:rsidRPr="009C2969">
              <w:rPr>
                <w:rFonts w:ascii="CG Omega" w:hAnsi="CG Omega"/>
                <w:spacing w:val="-2"/>
                <w:u w:val="single"/>
                <w:lang w:val="nl-BE"/>
              </w:rPr>
              <w:t>.3</w:t>
            </w:r>
            <w:r w:rsidR="005B3FE4" w:rsidRPr="009C2969">
              <w:rPr>
                <w:rFonts w:ascii="CG Omega" w:hAnsi="CG Omega"/>
                <w:spacing w:val="-2"/>
                <w:u w:val="single"/>
                <w:lang w:val="nl-BE"/>
              </w:rPr>
              <w:t>.</w:t>
            </w:r>
            <w:r w:rsidR="005B3FE4" w:rsidRPr="00DA01F4">
              <w:rPr>
                <w:rFonts w:ascii="CG Omega" w:hAnsi="CG Omega"/>
                <w:spacing w:val="-2"/>
                <w:lang w:val="nl-BE"/>
              </w:rPr>
              <w:t xml:space="preserve"> Octrooiaanvragen over de </w:t>
            </w:r>
            <w:proofErr w:type="spellStart"/>
            <w:r w:rsidR="005B3FE4" w:rsidRPr="00DA01F4">
              <w:rPr>
                <w:rFonts w:ascii="CG Omega" w:hAnsi="CG Omega"/>
                <w:spacing w:val="-2"/>
                <w:lang w:val="nl-BE"/>
              </w:rPr>
              <w:t>foreground</w:t>
            </w:r>
            <w:proofErr w:type="spellEnd"/>
            <w:r w:rsidR="005B3FE4" w:rsidRPr="00DA01F4">
              <w:rPr>
                <w:rFonts w:ascii="CG Omega" w:hAnsi="CG Omega"/>
                <w:spacing w:val="-2"/>
                <w:lang w:val="nl-BE"/>
              </w:rPr>
              <w:t>, die door of voor een I</w:t>
            </w:r>
            <w:r w:rsidR="00392883" w:rsidRPr="00DA01F4">
              <w:rPr>
                <w:rFonts w:ascii="CG Omega" w:hAnsi="CG Omega"/>
                <w:spacing w:val="-2"/>
                <w:lang w:val="nl-BE"/>
              </w:rPr>
              <w:t>nstelling</w:t>
            </w:r>
            <w:r w:rsidR="005B3FE4" w:rsidRPr="00DA01F4">
              <w:rPr>
                <w:rFonts w:ascii="CG Omega" w:hAnsi="CG Omega"/>
                <w:spacing w:val="-2"/>
                <w:lang w:val="nl-BE"/>
              </w:rPr>
              <w:t xml:space="preserve"> worden ingediend, moeten de volgende verklaring bevatten om duidelijk kenbaar te maken dat de </w:t>
            </w:r>
            <w:proofErr w:type="spellStart"/>
            <w:r w:rsidR="005B3FE4" w:rsidRPr="00DA01F4">
              <w:rPr>
                <w:rFonts w:ascii="CG Omega" w:hAnsi="CG Omega"/>
                <w:spacing w:val="-2"/>
                <w:lang w:val="nl-BE"/>
              </w:rPr>
              <w:t>foreground</w:t>
            </w:r>
            <w:proofErr w:type="spellEnd"/>
            <w:r w:rsidR="005B3FE4" w:rsidRPr="00DA01F4">
              <w:rPr>
                <w:rFonts w:ascii="CG Omega" w:hAnsi="CG Omega"/>
                <w:spacing w:val="-2"/>
                <w:lang w:val="nl-BE"/>
              </w:rPr>
              <w:t xml:space="preserve"> werd gerealiseerd met de financiële steun van de Belgische Staat: “Het werk dat tot deze uitvinding leidde, werd gesubsidieerd door het Federaal Wetenschapsb</w:t>
            </w:r>
            <w:r w:rsidR="005B1E31">
              <w:rPr>
                <w:rFonts w:ascii="CG Omega" w:hAnsi="CG Omega"/>
                <w:spacing w:val="-2"/>
                <w:lang w:val="nl-BE"/>
              </w:rPr>
              <w:t>eleid in het kader van het programma Interuniversitaire Attractiepolen</w:t>
            </w:r>
            <w:r w:rsidR="005B3FE4" w:rsidRPr="00DA01F4">
              <w:rPr>
                <w:rFonts w:ascii="CG Omega" w:hAnsi="CG Omega"/>
                <w:spacing w:val="-2"/>
                <w:lang w:val="nl-BE"/>
              </w:rPr>
              <w:t>.”</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p>
          <w:p w:rsidR="003E0753" w:rsidRDefault="000D3070" w:rsidP="00234CB9">
            <w:pPr>
              <w:tabs>
                <w:tab w:val="left" w:pos="0"/>
                <w:tab w:val="left" w:pos="398"/>
                <w:tab w:val="left" w:pos="792"/>
                <w:tab w:val="left" w:pos="1440"/>
              </w:tabs>
              <w:suppressAutoHyphens/>
              <w:jc w:val="both"/>
              <w:rPr>
                <w:rFonts w:ascii="CG Omega" w:hAnsi="CG Omega"/>
                <w:spacing w:val="-2"/>
                <w:lang w:val="nl-BE"/>
              </w:rPr>
            </w:pPr>
            <w:r w:rsidRPr="009C2969">
              <w:rPr>
                <w:rFonts w:ascii="CG Omega" w:hAnsi="CG Omega"/>
                <w:spacing w:val="-2"/>
                <w:u w:val="single"/>
                <w:lang w:val="nl-BE"/>
              </w:rPr>
              <w:t>10</w:t>
            </w:r>
            <w:r w:rsidR="00CA7A3D" w:rsidRPr="009C2969">
              <w:rPr>
                <w:rFonts w:ascii="CG Omega" w:hAnsi="CG Omega"/>
                <w:spacing w:val="-2"/>
                <w:u w:val="single"/>
                <w:lang w:val="nl-BE"/>
              </w:rPr>
              <w:t>.4</w:t>
            </w:r>
            <w:r w:rsidR="005B3FE4" w:rsidRPr="009C2969">
              <w:rPr>
                <w:rFonts w:ascii="CG Omega" w:hAnsi="CG Omega"/>
                <w:spacing w:val="-2"/>
                <w:u w:val="single"/>
                <w:lang w:val="nl-BE"/>
              </w:rPr>
              <w:t>.</w:t>
            </w:r>
            <w:r w:rsidR="005B3FE4" w:rsidRPr="00DA01F4">
              <w:rPr>
                <w:rFonts w:ascii="CG Omega" w:hAnsi="CG Omega"/>
                <w:spacing w:val="-2"/>
                <w:lang w:val="nl-BE"/>
              </w:rPr>
              <w:t xml:space="preserve"> In alle publicaties of andere vormen van verspreiding met betrekking tot de </w:t>
            </w:r>
            <w:proofErr w:type="spellStart"/>
            <w:r w:rsidR="005B3FE4" w:rsidRPr="00DA01F4">
              <w:rPr>
                <w:rFonts w:ascii="CG Omega" w:hAnsi="CG Omega"/>
                <w:spacing w:val="-2"/>
                <w:lang w:val="nl-BE"/>
              </w:rPr>
              <w:t>foreground</w:t>
            </w:r>
            <w:proofErr w:type="spellEnd"/>
            <w:r w:rsidR="005B3FE4" w:rsidRPr="00DA01F4">
              <w:rPr>
                <w:rFonts w:ascii="CG Omega" w:hAnsi="CG Omega"/>
                <w:spacing w:val="-2"/>
                <w:lang w:val="nl-BE"/>
              </w:rPr>
              <w:t xml:space="preserve"> moet de volgende verklaring worden opgenomen om duidelijk kenbaar te maken dat de </w:t>
            </w:r>
            <w:proofErr w:type="spellStart"/>
            <w:r w:rsidR="005B3FE4" w:rsidRPr="00DA01F4">
              <w:rPr>
                <w:rFonts w:ascii="CG Omega" w:hAnsi="CG Omega"/>
                <w:spacing w:val="-2"/>
                <w:lang w:val="nl-BE"/>
              </w:rPr>
              <w:t>foreground</w:t>
            </w:r>
            <w:proofErr w:type="spellEnd"/>
            <w:r w:rsidR="005B3FE4" w:rsidRPr="00DA01F4">
              <w:rPr>
                <w:rFonts w:ascii="CG Omega" w:hAnsi="CG Omega"/>
                <w:spacing w:val="-2"/>
                <w:lang w:val="nl-BE"/>
              </w:rPr>
              <w:t xml:space="preserve"> werd gerealiseerd met de financiële steun van de Belgische Staat: “Het onderzoek dat tot deze resultaten leidde, werd gesubsidieerd door het Federaal wetenschapsbeleid </w:t>
            </w:r>
            <w:r w:rsidR="005B1E31" w:rsidRPr="005B1E31">
              <w:rPr>
                <w:rFonts w:ascii="CG Omega" w:hAnsi="CG Omega"/>
                <w:spacing w:val="-2"/>
                <w:lang w:val="nl-BE"/>
              </w:rPr>
              <w:t>in het kader van het programma Interuniversitaire Attractiepolen.”</w:t>
            </w:r>
          </w:p>
          <w:p w:rsidR="005B1E31" w:rsidRPr="00DA01F4" w:rsidRDefault="005B1E31" w:rsidP="00234CB9">
            <w:pPr>
              <w:tabs>
                <w:tab w:val="left" w:pos="0"/>
                <w:tab w:val="left" w:pos="398"/>
                <w:tab w:val="left" w:pos="792"/>
                <w:tab w:val="left" w:pos="1440"/>
              </w:tabs>
              <w:suppressAutoHyphens/>
              <w:jc w:val="both"/>
              <w:rPr>
                <w:rFonts w:ascii="CG Omega" w:hAnsi="CG Omega"/>
                <w:spacing w:val="-2"/>
                <w:lang w:val="nl-BE"/>
              </w:rPr>
            </w:pPr>
          </w:p>
          <w:p w:rsidR="005B3FE4" w:rsidRPr="00DA01F4" w:rsidRDefault="000D3070" w:rsidP="00234CB9">
            <w:pPr>
              <w:tabs>
                <w:tab w:val="left" w:pos="0"/>
                <w:tab w:val="left" w:pos="398"/>
                <w:tab w:val="left" w:pos="792"/>
                <w:tab w:val="left" w:pos="1440"/>
              </w:tabs>
              <w:suppressAutoHyphens/>
              <w:jc w:val="both"/>
              <w:rPr>
                <w:rFonts w:ascii="CG Omega" w:hAnsi="CG Omega"/>
                <w:spacing w:val="-2"/>
                <w:lang w:val="nl-BE"/>
              </w:rPr>
            </w:pPr>
            <w:r w:rsidRPr="009C2969">
              <w:rPr>
                <w:rFonts w:ascii="CG Omega" w:hAnsi="CG Omega"/>
                <w:spacing w:val="-2"/>
                <w:u w:val="single"/>
                <w:lang w:val="nl-BE"/>
              </w:rPr>
              <w:t>10</w:t>
            </w:r>
            <w:r w:rsidR="005B3FE4" w:rsidRPr="009C2969">
              <w:rPr>
                <w:rFonts w:ascii="CG Omega" w:hAnsi="CG Omega"/>
                <w:spacing w:val="-2"/>
                <w:u w:val="single"/>
                <w:lang w:val="nl-BE"/>
              </w:rPr>
              <w:t>.</w:t>
            </w:r>
            <w:r w:rsidR="00392883" w:rsidRPr="009C2969">
              <w:rPr>
                <w:rFonts w:ascii="CG Omega" w:hAnsi="CG Omega"/>
                <w:spacing w:val="-2"/>
                <w:u w:val="single"/>
                <w:lang w:val="nl-BE"/>
              </w:rPr>
              <w:t>5</w:t>
            </w:r>
            <w:r w:rsidR="009C2969" w:rsidRPr="009C2969">
              <w:rPr>
                <w:rFonts w:ascii="CG Omega" w:hAnsi="CG Omega"/>
                <w:spacing w:val="-2"/>
                <w:u w:val="single"/>
                <w:lang w:val="nl-BE"/>
              </w:rPr>
              <w:t>.</w:t>
            </w:r>
            <w:r w:rsidR="005B3FE4" w:rsidRPr="00DA01F4">
              <w:rPr>
                <w:rFonts w:ascii="CG Omega" w:hAnsi="CG Omega"/>
                <w:spacing w:val="-2"/>
                <w:lang w:val="nl-BE"/>
              </w:rPr>
              <w:t xml:space="preserve"> De </w:t>
            </w:r>
            <w:r w:rsidR="00392883" w:rsidRPr="00DA01F4">
              <w:rPr>
                <w:rFonts w:ascii="CG Omega" w:hAnsi="CG Omega"/>
                <w:spacing w:val="-2"/>
                <w:lang w:val="nl-BE"/>
              </w:rPr>
              <w:t>promotoren</w:t>
            </w:r>
            <w:r w:rsidR="005B3FE4" w:rsidRPr="00DA01F4">
              <w:rPr>
                <w:rFonts w:ascii="CG Omega" w:hAnsi="CG Omega"/>
                <w:spacing w:val="-2"/>
                <w:lang w:val="nl-BE"/>
              </w:rPr>
              <w:t xml:space="preserve"> verbinden zich ertoe om de datasets </w:t>
            </w:r>
            <w:proofErr w:type="gramStart"/>
            <w:r w:rsidR="005B3FE4" w:rsidRPr="00DA01F4">
              <w:rPr>
                <w:rFonts w:ascii="CG Omega" w:hAnsi="CG Omega"/>
                <w:spacing w:val="-2"/>
                <w:lang w:val="nl-BE"/>
              </w:rPr>
              <w:t>inzake</w:t>
            </w:r>
            <w:proofErr w:type="gramEnd"/>
            <w:r w:rsidR="005B3FE4" w:rsidRPr="00DA01F4">
              <w:rPr>
                <w:rFonts w:ascii="CG Omega" w:hAnsi="CG Omega"/>
                <w:spacing w:val="-2"/>
                <w:lang w:val="nl-BE"/>
              </w:rPr>
              <w:t xml:space="preserve"> biodiversiteit (observaties, geografische en ecologische gegevens, enz.)  die in het kader van het </w:t>
            </w:r>
            <w:r w:rsidR="00392883" w:rsidRPr="00DA01F4">
              <w:rPr>
                <w:rFonts w:ascii="CG Omega" w:hAnsi="CG Omega"/>
                <w:spacing w:val="-2"/>
                <w:lang w:val="nl-BE"/>
              </w:rPr>
              <w:t>project</w:t>
            </w:r>
            <w:r w:rsidR="005B3FE4" w:rsidRPr="00DA01F4">
              <w:rPr>
                <w:rFonts w:ascii="CG Omega" w:hAnsi="CG Omega"/>
                <w:spacing w:val="-2"/>
                <w:lang w:val="nl-BE"/>
              </w:rPr>
              <w:t xml:space="preserve"> gecreëerd worden, aan het Belgisch biodi</w:t>
            </w:r>
            <w:r w:rsidR="00E215E7">
              <w:rPr>
                <w:rFonts w:ascii="CG Omega" w:hAnsi="CG Omega"/>
                <w:spacing w:val="-2"/>
                <w:lang w:val="nl-BE"/>
              </w:rPr>
              <w:t>versiteitsplatform te bezorgen</w:t>
            </w:r>
            <w:r w:rsidR="005B3FE4" w:rsidRPr="00DA01F4">
              <w:rPr>
                <w:rFonts w:ascii="CG Omega" w:hAnsi="CG Omega"/>
                <w:spacing w:val="-2"/>
                <w:lang w:val="nl-BE"/>
              </w:rPr>
              <w:t xml:space="preserve">. </w:t>
            </w:r>
          </w:p>
          <w:p w:rsidR="005B3FE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lastRenderedPageBreak/>
              <w:t xml:space="preserve">Daartoe moeten alle gedigitaliseerde data op een gemakkelijke manier kunnen gehaald worden uit de betreffende database en openbaar gemaakt worden, onder andere via de standaarden van de Global </w:t>
            </w:r>
            <w:proofErr w:type="spellStart"/>
            <w:r w:rsidRPr="00DA01F4">
              <w:rPr>
                <w:rFonts w:ascii="CG Omega" w:hAnsi="CG Omega"/>
                <w:spacing w:val="-2"/>
                <w:lang w:val="nl-BE"/>
              </w:rPr>
              <w:t>Biodiversity</w:t>
            </w:r>
            <w:proofErr w:type="spellEnd"/>
            <w:r w:rsidRPr="00DA01F4">
              <w:rPr>
                <w:rFonts w:ascii="CG Omega" w:hAnsi="CG Omega"/>
                <w:spacing w:val="-2"/>
                <w:lang w:val="nl-BE"/>
              </w:rPr>
              <w:t xml:space="preserve"> Information Facility (GBIF/ </w:t>
            </w:r>
            <w:proofErr w:type="spellStart"/>
            <w:r w:rsidRPr="00DA01F4">
              <w:rPr>
                <w:rFonts w:ascii="CG Omega" w:hAnsi="CG Omega"/>
                <w:spacing w:val="-2"/>
                <w:lang w:val="nl-BE"/>
              </w:rPr>
              <w:t>htpp</w:t>
            </w:r>
            <w:proofErr w:type="spellEnd"/>
            <w:r w:rsidRPr="00DA01F4">
              <w:rPr>
                <w:rFonts w:ascii="CG Omega" w:hAnsi="CG Omega"/>
                <w:spacing w:val="-2"/>
                <w:lang w:val="nl-BE"/>
              </w:rPr>
              <w:t>://www.gbif.org) en het GBIF netwerk. Het Belgisch biodiversiteitsplatform kan daarbij de nodige technische bijstand verlenen.</w:t>
            </w:r>
          </w:p>
          <w:p w:rsidR="003E0753" w:rsidRPr="00DA01F4" w:rsidRDefault="003E0753" w:rsidP="00234CB9">
            <w:pPr>
              <w:tabs>
                <w:tab w:val="left" w:pos="0"/>
                <w:tab w:val="left" w:pos="398"/>
                <w:tab w:val="left" w:pos="792"/>
                <w:tab w:val="left" w:pos="1440"/>
              </w:tabs>
              <w:suppressAutoHyphens/>
              <w:jc w:val="both"/>
              <w:rPr>
                <w:rFonts w:ascii="CG Omega" w:hAnsi="CG Omega"/>
                <w:spacing w:val="-2"/>
                <w:lang w:val="nl-BE"/>
              </w:rPr>
            </w:pPr>
          </w:p>
          <w:p w:rsidR="005B3FE4" w:rsidRPr="00DA01F4" w:rsidRDefault="000D3070" w:rsidP="00234CB9">
            <w:pPr>
              <w:tabs>
                <w:tab w:val="left" w:pos="0"/>
                <w:tab w:val="left" w:pos="398"/>
                <w:tab w:val="left" w:pos="792"/>
                <w:tab w:val="left" w:pos="1440"/>
              </w:tabs>
              <w:suppressAutoHyphens/>
              <w:jc w:val="both"/>
              <w:rPr>
                <w:rFonts w:ascii="CG Omega" w:hAnsi="CG Omega"/>
                <w:spacing w:val="-2"/>
                <w:lang w:val="nl-BE"/>
              </w:rPr>
            </w:pPr>
            <w:r w:rsidRPr="009C2969">
              <w:rPr>
                <w:rFonts w:ascii="CG Omega" w:hAnsi="CG Omega"/>
                <w:spacing w:val="-2"/>
                <w:u w:val="single"/>
                <w:lang w:val="nl-BE"/>
              </w:rPr>
              <w:t>10</w:t>
            </w:r>
            <w:r w:rsidR="005B3FE4" w:rsidRPr="009C2969">
              <w:rPr>
                <w:rFonts w:ascii="CG Omega" w:hAnsi="CG Omega"/>
                <w:spacing w:val="-2"/>
                <w:u w:val="single"/>
                <w:lang w:val="nl-BE"/>
              </w:rPr>
              <w:t>.</w:t>
            </w:r>
            <w:r w:rsidR="00392883" w:rsidRPr="009C2969">
              <w:rPr>
                <w:rFonts w:ascii="CG Omega" w:hAnsi="CG Omega"/>
                <w:spacing w:val="-2"/>
                <w:u w:val="single"/>
                <w:lang w:val="nl-BE"/>
              </w:rPr>
              <w:t>6</w:t>
            </w:r>
            <w:r w:rsidR="009C2969" w:rsidRPr="009C2969">
              <w:rPr>
                <w:rFonts w:ascii="CG Omega" w:hAnsi="CG Omega"/>
                <w:spacing w:val="-2"/>
                <w:u w:val="single"/>
                <w:lang w:val="nl-BE"/>
              </w:rPr>
              <w:t>.</w:t>
            </w:r>
            <w:r w:rsidR="005B3FE4" w:rsidRPr="00DA01F4">
              <w:rPr>
                <w:rFonts w:ascii="CG Omega" w:hAnsi="CG Omega"/>
                <w:spacing w:val="-2"/>
                <w:lang w:val="nl-BE"/>
              </w:rPr>
              <w:t xml:space="preserve"> De promotoren van projecten die taken omvatten waarbij gebruik gemaakt wordt van biologisch materiaal moeten ervoor zorgen dat dit biologisch materiaal bewaard wordt door het te deponeren in een, bij voorkeur Belgische, cultuurverzameling (</w:t>
            </w:r>
            <w:proofErr w:type="spellStart"/>
            <w:r w:rsidR="005B3FE4" w:rsidRPr="00DA01F4">
              <w:rPr>
                <w:rFonts w:ascii="CG Omega" w:hAnsi="CG Omega"/>
                <w:spacing w:val="-2"/>
                <w:lang w:val="nl-BE"/>
              </w:rPr>
              <w:t>Biological</w:t>
            </w:r>
            <w:proofErr w:type="spellEnd"/>
            <w:r w:rsidR="005B3FE4" w:rsidRPr="00DA01F4">
              <w:rPr>
                <w:rFonts w:ascii="CG Omega" w:hAnsi="CG Omega"/>
                <w:spacing w:val="-2"/>
                <w:lang w:val="nl-BE"/>
              </w:rPr>
              <w:t xml:space="preserve"> Resource Centre). Dit geldt niet voor materiaal waarvan de promotoren kunnen aantonen dat het al gedeponeerd werd bij een cultuurverzameling of dat de bestaande akkoorden </w:t>
            </w:r>
            <w:proofErr w:type="gramStart"/>
            <w:r w:rsidR="005B3FE4" w:rsidRPr="00DA01F4">
              <w:rPr>
                <w:rFonts w:ascii="CG Omega" w:hAnsi="CG Omega"/>
                <w:spacing w:val="-2"/>
                <w:lang w:val="nl-BE"/>
              </w:rPr>
              <w:t>omtrent</w:t>
            </w:r>
            <w:proofErr w:type="gramEnd"/>
            <w:r w:rsidR="005B3FE4" w:rsidRPr="00DA01F4">
              <w:rPr>
                <w:rFonts w:ascii="CG Omega" w:hAnsi="CG Omega"/>
                <w:spacing w:val="-2"/>
                <w:lang w:val="nl-BE"/>
              </w:rPr>
              <w:t xml:space="preserve"> het materiaal (</w:t>
            </w:r>
            <w:proofErr w:type="spellStart"/>
            <w:r w:rsidR="005B3FE4" w:rsidRPr="00DA01F4">
              <w:rPr>
                <w:rFonts w:ascii="CG Omega" w:hAnsi="CG Omega"/>
                <w:spacing w:val="-2"/>
                <w:lang w:val="nl-BE"/>
              </w:rPr>
              <w:t>material</w:t>
            </w:r>
            <w:proofErr w:type="spellEnd"/>
            <w:r w:rsidR="005B3FE4" w:rsidRPr="00DA01F4">
              <w:rPr>
                <w:rFonts w:ascii="CG Omega" w:hAnsi="CG Omega"/>
                <w:spacing w:val="-2"/>
                <w:lang w:val="nl-BE"/>
              </w:rPr>
              <w:t xml:space="preserve"> transfer agreement) dit niet toelaten.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t xml:space="preserve">Onder biologisch materiaal wordt verstaan kweekbare organismen zoals micro-organismen, virussen, plantaardige, dierlijke en humane cellen en weefsels alsook repliceerbare delen van deze organismen zoals natuurlijke of recombinante plasmiden (inclusief deze met </w:t>
            </w:r>
            <w:proofErr w:type="spellStart"/>
            <w:r w:rsidRPr="00DA01F4">
              <w:rPr>
                <w:rFonts w:ascii="CG Omega" w:hAnsi="CG Omega"/>
                <w:spacing w:val="-2"/>
                <w:lang w:val="nl-BE"/>
              </w:rPr>
              <w:t>cDNA</w:t>
            </w:r>
            <w:proofErr w:type="spellEnd"/>
            <w:r w:rsidRPr="00DA01F4">
              <w:rPr>
                <w:rFonts w:ascii="CG Omega" w:hAnsi="CG Omega"/>
                <w:spacing w:val="-2"/>
                <w:lang w:val="nl-BE"/>
              </w:rPr>
              <w:t xml:space="preserve"> </w:t>
            </w:r>
            <w:proofErr w:type="spellStart"/>
            <w:r w:rsidRPr="00DA01F4">
              <w:rPr>
                <w:rFonts w:ascii="CG Omega" w:hAnsi="CG Omega"/>
                <w:spacing w:val="-2"/>
                <w:lang w:val="nl-BE"/>
              </w:rPr>
              <w:t>inserts</w:t>
            </w:r>
            <w:proofErr w:type="spellEnd"/>
            <w:r w:rsidRPr="00DA01F4">
              <w:rPr>
                <w:rFonts w:ascii="CG Omega" w:hAnsi="CG Omega"/>
                <w:spacing w:val="-2"/>
                <w:lang w:val="nl-BE"/>
              </w:rPr>
              <w:t xml:space="preserve">).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t>In publicaties verwijzen de promotoren naar het gedeponeerde materiaal door middel van het collectienummer dat door de cultuurverzameling (</w:t>
            </w:r>
            <w:proofErr w:type="spellStart"/>
            <w:r w:rsidRPr="00DA01F4">
              <w:rPr>
                <w:rFonts w:ascii="CG Omega" w:hAnsi="CG Omega"/>
                <w:spacing w:val="-2"/>
                <w:lang w:val="nl-BE"/>
              </w:rPr>
              <w:t>Biological</w:t>
            </w:r>
            <w:proofErr w:type="spellEnd"/>
            <w:r w:rsidRPr="00DA01F4">
              <w:rPr>
                <w:rFonts w:ascii="CG Omega" w:hAnsi="CG Omega"/>
                <w:spacing w:val="-2"/>
                <w:lang w:val="nl-BE"/>
              </w:rPr>
              <w:t xml:space="preserve"> Resource Centre) werd toegekend.</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t xml:space="preserve">Deze bewaargeving kan verschillende vormen aannemen in functie van de bescherming die het betrokken biologisch materiaal zal genieten. De verschillende vormen van depot zijn: </w:t>
            </w:r>
          </w:p>
          <w:p w:rsidR="00E07264" w:rsidRPr="00E07264" w:rsidRDefault="005B3FE4" w:rsidP="00E07264">
            <w:pPr>
              <w:pStyle w:val="ListParagraph"/>
              <w:numPr>
                <w:ilvl w:val="0"/>
                <w:numId w:val="8"/>
              </w:numPr>
              <w:tabs>
                <w:tab w:val="left" w:pos="0"/>
                <w:tab w:val="left" w:pos="298"/>
                <w:tab w:val="left" w:pos="398"/>
                <w:tab w:val="left" w:pos="1440"/>
              </w:tabs>
              <w:suppressAutoHyphens/>
              <w:ind w:left="298" w:hanging="284"/>
              <w:jc w:val="both"/>
              <w:rPr>
                <w:rFonts w:ascii="CG Omega" w:hAnsi="CG Omega"/>
                <w:spacing w:val="-2"/>
                <w:lang w:val="nl-BE"/>
              </w:rPr>
            </w:pPr>
            <w:proofErr w:type="gramStart"/>
            <w:r w:rsidRPr="00450424">
              <w:rPr>
                <w:rFonts w:ascii="CG Omega" w:hAnsi="CG Omega"/>
                <w:spacing w:val="-2"/>
                <w:lang w:val="nl-BE"/>
              </w:rPr>
              <w:t>een publiek depot: een dergelijk depot houdt in dat het gedeponeerde materiaal in het publieke deel van de cultuurverzameling wordt opgenomen, in de publieke catalogus wordt vermeld met verwijzing naar de herkomst van het materiaal zoals de bewaargever en het land van oorsprong en beschikbaar wordt gesteld aan derden (die aan de professionele en legale voorwaarden voldoen);</w:t>
            </w:r>
            <w:proofErr w:type="gramEnd"/>
          </w:p>
          <w:p w:rsidR="00E07264" w:rsidRPr="00E07264" w:rsidRDefault="005B3FE4" w:rsidP="00E07264">
            <w:pPr>
              <w:pStyle w:val="ListParagraph"/>
              <w:numPr>
                <w:ilvl w:val="0"/>
                <w:numId w:val="7"/>
              </w:numPr>
              <w:tabs>
                <w:tab w:val="left" w:pos="0"/>
                <w:tab w:val="left" w:pos="298"/>
                <w:tab w:val="left" w:pos="398"/>
                <w:tab w:val="left" w:pos="1440"/>
              </w:tabs>
              <w:suppressAutoHyphens/>
              <w:ind w:left="298" w:hanging="284"/>
              <w:jc w:val="both"/>
              <w:rPr>
                <w:rFonts w:ascii="CG Omega" w:hAnsi="CG Omega"/>
                <w:spacing w:val="-2"/>
                <w:lang w:val="nl-BE"/>
              </w:rPr>
            </w:pPr>
            <w:r w:rsidRPr="00450424">
              <w:rPr>
                <w:rFonts w:ascii="CG Omega" w:hAnsi="CG Omega"/>
                <w:spacing w:val="-2"/>
                <w:lang w:val="nl-BE"/>
              </w:rPr>
              <w:t xml:space="preserve">een veiligheidsdepot: een dergelijk depot houdt in dat de bewaargever wenst dat het gedeponeerde materiaal in de veiligheidscollectie van de cultuurverzameling wordt opgenomen en </w:t>
            </w:r>
            <w:proofErr w:type="gramStart"/>
            <w:r w:rsidRPr="00450424">
              <w:rPr>
                <w:rFonts w:ascii="CG Omega" w:hAnsi="CG Omega"/>
                <w:spacing w:val="-2"/>
                <w:lang w:val="nl-BE"/>
              </w:rPr>
              <w:t>derhalve</w:t>
            </w:r>
            <w:proofErr w:type="gramEnd"/>
            <w:r w:rsidRPr="00450424">
              <w:rPr>
                <w:rFonts w:ascii="CG Omega" w:hAnsi="CG Omega"/>
                <w:spacing w:val="-2"/>
                <w:lang w:val="nl-BE"/>
              </w:rPr>
              <w:t xml:space="preserve"> niet publiek gecatalogiseerd wordt en niet beschikbaar wordt gesteld van derden (tenzij de bewaargever daar de schriftelijke toestemming voor geeft);</w:t>
            </w:r>
          </w:p>
          <w:p w:rsidR="005B3FE4" w:rsidRDefault="005B3FE4" w:rsidP="00E07264">
            <w:pPr>
              <w:pStyle w:val="ListParagraph"/>
              <w:numPr>
                <w:ilvl w:val="0"/>
                <w:numId w:val="6"/>
              </w:numPr>
              <w:tabs>
                <w:tab w:val="left" w:pos="0"/>
                <w:tab w:val="left" w:pos="298"/>
                <w:tab w:val="left" w:pos="398"/>
                <w:tab w:val="left" w:pos="1440"/>
              </w:tabs>
              <w:suppressAutoHyphens/>
              <w:ind w:left="298" w:hanging="298"/>
              <w:jc w:val="both"/>
              <w:rPr>
                <w:rFonts w:ascii="CG Omega" w:hAnsi="CG Omega"/>
                <w:spacing w:val="-2"/>
                <w:lang w:val="nl-BE"/>
              </w:rPr>
            </w:pPr>
            <w:r w:rsidRPr="00450424">
              <w:rPr>
                <w:rFonts w:ascii="CG Omega" w:hAnsi="CG Omega"/>
                <w:spacing w:val="-2"/>
                <w:lang w:val="nl-BE"/>
              </w:rPr>
              <w:t xml:space="preserve">een octrooidepot: een dergelijk depot gebeurt binnen het kader van de Belgische en/of de internationale octrooiwetgeving en bij een cultuurverzameling die erkend is als Internationaal Depositaris onder het Verdrag van Boedapest. Het verschaffen van stalen aan derden van materiaal dat gedeponeerd werd als octrooidepot is onderworpen aan de zeer strikte regels van de octrooiwetgeving. </w:t>
            </w:r>
          </w:p>
          <w:p w:rsidR="00E07264" w:rsidRPr="00450424" w:rsidRDefault="00E07264" w:rsidP="00E07264">
            <w:pPr>
              <w:pStyle w:val="ListParagraph"/>
              <w:tabs>
                <w:tab w:val="left" w:pos="0"/>
                <w:tab w:val="left" w:pos="298"/>
                <w:tab w:val="left" w:pos="398"/>
                <w:tab w:val="left" w:pos="1440"/>
              </w:tabs>
              <w:suppressAutoHyphens/>
              <w:ind w:left="298"/>
              <w:jc w:val="both"/>
              <w:rPr>
                <w:rFonts w:ascii="CG Omega" w:hAnsi="CG Omega"/>
                <w:spacing w:val="-2"/>
                <w:lang w:val="nl-BE"/>
              </w:rPr>
            </w:pPr>
          </w:p>
          <w:p w:rsidR="005B3FE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t xml:space="preserve">In dit geval worden alleen de kosten voor het deponeren van het materiaal terugbetaald en niet de kosten verbonden met </w:t>
            </w:r>
            <w:r w:rsidRPr="00DA01F4">
              <w:rPr>
                <w:rFonts w:ascii="CG Omega" w:hAnsi="CG Omega"/>
                <w:spacing w:val="-2"/>
                <w:lang w:val="nl-BE"/>
              </w:rPr>
              <w:lastRenderedPageBreak/>
              <w:t xml:space="preserve">de octrooiaanvraag. </w:t>
            </w:r>
          </w:p>
          <w:p w:rsidR="00450424" w:rsidRPr="00DA01F4" w:rsidRDefault="00450424" w:rsidP="00234CB9">
            <w:pPr>
              <w:tabs>
                <w:tab w:val="left" w:pos="0"/>
                <w:tab w:val="left" w:pos="398"/>
                <w:tab w:val="left" w:pos="792"/>
                <w:tab w:val="left" w:pos="1440"/>
              </w:tabs>
              <w:suppressAutoHyphens/>
              <w:jc w:val="both"/>
              <w:rPr>
                <w:rFonts w:ascii="CG Omega" w:hAnsi="CG Omega"/>
                <w:spacing w:val="-2"/>
                <w:lang w:val="nl-BE"/>
              </w:rPr>
            </w:pPr>
          </w:p>
          <w:p w:rsidR="00BA1AE5" w:rsidRPr="00DA01F4" w:rsidRDefault="005B3FE4" w:rsidP="00234CB9">
            <w:pPr>
              <w:tabs>
                <w:tab w:val="left" w:pos="0"/>
                <w:tab w:val="left" w:pos="398"/>
                <w:tab w:val="left" w:pos="792"/>
                <w:tab w:val="left" w:pos="1440"/>
              </w:tabs>
              <w:suppressAutoHyphens/>
              <w:jc w:val="both"/>
              <w:rPr>
                <w:rFonts w:ascii="CG Omega" w:hAnsi="CG Omega"/>
                <w:spacing w:val="-2"/>
                <w:lang w:val="nl-BE"/>
              </w:rPr>
            </w:pPr>
            <w:r w:rsidRPr="00DA01F4">
              <w:rPr>
                <w:rFonts w:ascii="CG Omega" w:hAnsi="CG Omega"/>
                <w:spacing w:val="-2"/>
                <w:lang w:val="nl-BE"/>
              </w:rPr>
              <w:t xml:space="preserve">Als mogelijke Belgische cultuurverzamelingen komen deze van het BCCM-consortium in aanmerking. De BCCM-verzamelingen aanvaarden schimmels, gisten, bacteriën, diatomeeën, mycobacteriën, cyanobacteriën en plasmiden als publiek depot. Als veiligheids- en als octrooidepot aanvaarden de BCCM-verzamelingen schimmels, gisten, bacteriën, al dan niet recombinant genetisch materiaal (vb. plasmiden, RNA) in de vorm van een geïsoleerd preparaat of in een gastheer, dierlijke en humane cellijnen en </w:t>
            </w:r>
            <w:proofErr w:type="spellStart"/>
            <w:r w:rsidRPr="00DA01F4">
              <w:rPr>
                <w:rFonts w:ascii="CG Omega" w:hAnsi="CG Omega"/>
                <w:spacing w:val="-2"/>
                <w:lang w:val="nl-BE"/>
              </w:rPr>
              <w:t>hybridoma's</w:t>
            </w:r>
            <w:proofErr w:type="spellEnd"/>
            <w:r w:rsidRPr="00DA01F4">
              <w:rPr>
                <w:rFonts w:ascii="CG Omega" w:hAnsi="CG Omega"/>
                <w:spacing w:val="-2"/>
                <w:lang w:val="nl-BE"/>
              </w:rPr>
              <w:t xml:space="preserve"> (http://www.belspo.be/</w:t>
            </w:r>
            <w:proofErr w:type="spellStart"/>
            <w:r w:rsidRPr="00DA01F4">
              <w:rPr>
                <w:rFonts w:ascii="CG Omega" w:hAnsi="CG Omega"/>
                <w:spacing w:val="-2"/>
                <w:lang w:val="nl-BE"/>
              </w:rPr>
              <w:t>bccm</w:t>
            </w:r>
            <w:proofErr w:type="spellEnd"/>
            <w:r w:rsidRPr="00DA01F4">
              <w:rPr>
                <w:rFonts w:ascii="CG Omega" w:hAnsi="CG Omega"/>
                <w:spacing w:val="-2"/>
                <w:lang w:val="nl-BE"/>
              </w:rPr>
              <w:t>).</w:t>
            </w:r>
          </w:p>
          <w:p w:rsidR="00BA1AE5" w:rsidRPr="00DA01F4" w:rsidRDefault="00BA1AE5" w:rsidP="00234CB9">
            <w:pPr>
              <w:tabs>
                <w:tab w:val="left" w:pos="0"/>
                <w:tab w:val="left" w:pos="398"/>
                <w:tab w:val="left" w:pos="792"/>
                <w:tab w:val="left" w:pos="1440"/>
              </w:tabs>
              <w:suppressAutoHyphens/>
              <w:jc w:val="both"/>
              <w:rPr>
                <w:rFonts w:ascii="CG Omega" w:hAnsi="CG Omega"/>
                <w:spacing w:val="-2"/>
                <w:lang w:val="nl-BE"/>
              </w:rPr>
            </w:pPr>
          </w:p>
          <w:p w:rsidR="001B4D2B" w:rsidRPr="00DA01F4" w:rsidRDefault="001B4D2B" w:rsidP="00234CB9">
            <w:pPr>
              <w:tabs>
                <w:tab w:val="left" w:pos="0"/>
                <w:tab w:val="left" w:pos="398"/>
                <w:tab w:val="left" w:pos="792"/>
                <w:tab w:val="left" w:pos="1440"/>
              </w:tabs>
              <w:suppressAutoHyphens/>
              <w:jc w:val="both"/>
              <w:rPr>
                <w:rFonts w:ascii="CG Omega" w:hAnsi="CG Omega"/>
                <w:spacing w:val="-2"/>
                <w:lang w:val="nl-BE"/>
              </w:rPr>
            </w:pPr>
          </w:p>
        </w:tc>
        <w:tc>
          <w:tcPr>
            <w:tcW w:w="5670" w:type="dxa"/>
          </w:tcPr>
          <w:p w:rsidR="005B3FE4" w:rsidRDefault="000D3070" w:rsidP="00234CB9">
            <w:pPr>
              <w:tabs>
                <w:tab w:val="left" w:pos="0"/>
                <w:tab w:val="left" w:pos="398"/>
                <w:tab w:val="left" w:pos="792"/>
                <w:tab w:val="left" w:pos="1440"/>
              </w:tabs>
              <w:suppressAutoHyphens/>
              <w:jc w:val="both"/>
              <w:rPr>
                <w:rFonts w:ascii="CG Omega" w:hAnsi="CG Omega"/>
                <w:b/>
                <w:spacing w:val="-2"/>
                <w:u w:val="single"/>
                <w:lang w:val="fr-BE"/>
              </w:rPr>
            </w:pPr>
            <w:r w:rsidRPr="009C2969">
              <w:rPr>
                <w:rFonts w:ascii="CG Omega" w:hAnsi="CG Omega"/>
                <w:b/>
                <w:spacing w:val="-2"/>
                <w:u w:val="single"/>
                <w:lang w:val="fr-BE"/>
              </w:rPr>
              <w:lastRenderedPageBreak/>
              <w:t>A</w:t>
            </w:r>
            <w:r w:rsidR="00392883" w:rsidRPr="009C2969">
              <w:rPr>
                <w:rFonts w:ascii="CG Omega" w:hAnsi="CG Omega"/>
                <w:b/>
                <w:spacing w:val="-2"/>
                <w:u w:val="single"/>
                <w:lang w:val="fr-BE"/>
              </w:rPr>
              <w:t>rticle</w:t>
            </w:r>
            <w:r w:rsidRPr="009C2969">
              <w:rPr>
                <w:rFonts w:ascii="CG Omega" w:hAnsi="CG Omega"/>
                <w:b/>
                <w:spacing w:val="-2"/>
                <w:u w:val="single"/>
                <w:lang w:val="fr-BE"/>
              </w:rPr>
              <w:t xml:space="preserve"> 10</w:t>
            </w:r>
            <w:r w:rsidR="002B0843">
              <w:rPr>
                <w:rFonts w:ascii="CG Omega" w:hAnsi="CG Omega"/>
                <w:b/>
                <w:spacing w:val="-2"/>
                <w:u w:val="single"/>
                <w:lang w:val="fr-BE"/>
              </w:rPr>
              <w:t xml:space="preserve"> </w:t>
            </w:r>
            <w:r w:rsidR="002B0843">
              <w:rPr>
                <w:rFonts w:ascii="CG Omega" w:hAnsi="CG Omega"/>
                <w:b/>
                <w:u w:val="single"/>
                <w:lang w:val="fr-BE"/>
              </w:rPr>
              <w:t xml:space="preserve">– </w:t>
            </w:r>
            <w:r w:rsidR="00392883" w:rsidRPr="009C2969">
              <w:rPr>
                <w:rFonts w:ascii="CG Omega" w:hAnsi="CG Omega"/>
                <w:b/>
                <w:spacing w:val="-2"/>
                <w:u w:val="single"/>
                <w:lang w:val="fr-BE"/>
              </w:rPr>
              <w:t xml:space="preserve">Diffusion des </w:t>
            </w:r>
            <w:proofErr w:type="spellStart"/>
            <w:r w:rsidR="00392883" w:rsidRPr="009C2969">
              <w:rPr>
                <w:rFonts w:ascii="CG Omega" w:hAnsi="CG Omega"/>
                <w:b/>
                <w:spacing w:val="-2"/>
                <w:u w:val="single"/>
                <w:lang w:val="fr-BE"/>
              </w:rPr>
              <w:t>resultats</w:t>
            </w:r>
            <w:proofErr w:type="spellEnd"/>
          </w:p>
          <w:p w:rsidR="003E0753" w:rsidRPr="009C2969" w:rsidRDefault="003E0753" w:rsidP="00234CB9">
            <w:pPr>
              <w:tabs>
                <w:tab w:val="left" w:pos="0"/>
                <w:tab w:val="left" w:pos="398"/>
                <w:tab w:val="left" w:pos="792"/>
                <w:tab w:val="left" w:pos="1440"/>
              </w:tabs>
              <w:suppressAutoHyphens/>
              <w:jc w:val="both"/>
              <w:rPr>
                <w:rFonts w:ascii="CG Omega" w:hAnsi="CG Omega"/>
                <w:b/>
                <w:spacing w:val="-2"/>
                <w:u w:val="single"/>
                <w:lang w:val="fr-BE"/>
              </w:rPr>
            </w:pPr>
          </w:p>
          <w:p w:rsidR="005B3FE4" w:rsidRPr="00DA01F4" w:rsidRDefault="00C05C27" w:rsidP="00234CB9">
            <w:pPr>
              <w:tabs>
                <w:tab w:val="left" w:pos="0"/>
                <w:tab w:val="left" w:pos="398"/>
                <w:tab w:val="left" w:pos="792"/>
                <w:tab w:val="left" w:pos="1440"/>
              </w:tabs>
              <w:suppressAutoHyphens/>
              <w:jc w:val="both"/>
              <w:rPr>
                <w:rFonts w:ascii="CG Omega" w:hAnsi="CG Omega"/>
                <w:spacing w:val="-2"/>
                <w:lang w:val="fr-BE"/>
              </w:rPr>
            </w:pPr>
            <w:r w:rsidRPr="009C2969">
              <w:rPr>
                <w:rFonts w:ascii="CG Omega" w:hAnsi="CG Omega"/>
                <w:spacing w:val="-2"/>
                <w:u w:val="single"/>
                <w:lang w:val="fr-BE"/>
              </w:rPr>
              <w:t>10</w:t>
            </w:r>
            <w:r w:rsidR="005B3FE4" w:rsidRPr="009C2969">
              <w:rPr>
                <w:rFonts w:ascii="CG Omega" w:hAnsi="CG Omega"/>
                <w:spacing w:val="-2"/>
                <w:u w:val="single"/>
                <w:lang w:val="fr-BE"/>
              </w:rPr>
              <w:t>.1.</w:t>
            </w:r>
            <w:r w:rsidR="005B3FE4" w:rsidRPr="00DA01F4">
              <w:rPr>
                <w:rFonts w:ascii="CG Omega" w:hAnsi="CG Omega"/>
                <w:spacing w:val="-2"/>
                <w:lang w:val="fr-BE"/>
              </w:rPr>
              <w:t xml:space="preserve"> Chaque I</w:t>
            </w:r>
            <w:r w:rsidR="00392883" w:rsidRPr="00DA01F4">
              <w:rPr>
                <w:rFonts w:ascii="CG Omega" w:hAnsi="CG Omega"/>
                <w:spacing w:val="-2"/>
                <w:lang w:val="fr-BE"/>
              </w:rPr>
              <w:t>nstitution</w:t>
            </w:r>
            <w:r w:rsidR="005B3FE4" w:rsidRPr="00DA01F4">
              <w:rPr>
                <w:rFonts w:ascii="CG Omega" w:hAnsi="CG Omega"/>
                <w:spacing w:val="-2"/>
                <w:lang w:val="fr-BE"/>
              </w:rPr>
              <w:t xml:space="preserve"> veille à ce que les connaissances nouvelles dont elle est propriétaire soient diffusées aussi rapidement que possible. </w:t>
            </w:r>
          </w:p>
          <w:p w:rsidR="005B3FE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 xml:space="preserve">Sous réserve </w:t>
            </w:r>
            <w:r w:rsidR="00C05C27" w:rsidRPr="00DA01F4">
              <w:rPr>
                <w:rFonts w:ascii="CG Omega" w:hAnsi="CG Omega"/>
                <w:spacing w:val="-2"/>
                <w:lang w:val="fr-BE"/>
              </w:rPr>
              <w:t>des dispositions de l'article 9</w:t>
            </w:r>
            <w:r w:rsidRPr="00DA01F4">
              <w:rPr>
                <w:rFonts w:ascii="CG Omega" w:hAnsi="CG Omega"/>
                <w:spacing w:val="-2"/>
                <w:lang w:val="fr-BE"/>
              </w:rPr>
              <w:t xml:space="preserve"> chaque I</w:t>
            </w:r>
            <w:r w:rsidR="00392883" w:rsidRPr="00DA01F4">
              <w:rPr>
                <w:rFonts w:ascii="CG Omega" w:hAnsi="CG Omega"/>
                <w:spacing w:val="-2"/>
                <w:lang w:val="fr-BE"/>
              </w:rPr>
              <w:t>nstitution</w:t>
            </w:r>
            <w:r w:rsidRPr="00DA01F4">
              <w:rPr>
                <w:rFonts w:ascii="CG Omega" w:hAnsi="CG Omega"/>
                <w:spacing w:val="-2"/>
                <w:lang w:val="fr-BE"/>
              </w:rPr>
              <w:t xml:space="preserve"> s'engage à mettre les connaissances nouvelles à disposition dans un dépôt institutionnel en accès libre (</w:t>
            </w:r>
            <w:proofErr w:type="spellStart"/>
            <w:r w:rsidRPr="00DA01F4">
              <w:rPr>
                <w:rFonts w:ascii="CG Omega" w:hAnsi="CG Omega"/>
                <w:spacing w:val="-2"/>
                <w:lang w:val="fr-BE"/>
              </w:rPr>
              <w:t>institutional</w:t>
            </w:r>
            <w:proofErr w:type="spellEnd"/>
            <w:r w:rsidRPr="00DA01F4">
              <w:rPr>
                <w:rFonts w:ascii="CG Omega" w:hAnsi="CG Omega"/>
                <w:spacing w:val="-2"/>
                <w:lang w:val="fr-BE"/>
              </w:rPr>
              <w:t xml:space="preserve"> open </w:t>
            </w:r>
            <w:proofErr w:type="spellStart"/>
            <w:r w:rsidRPr="00DA01F4">
              <w:rPr>
                <w:rFonts w:ascii="CG Omega" w:hAnsi="CG Omega"/>
                <w:spacing w:val="-2"/>
                <w:lang w:val="fr-BE"/>
              </w:rPr>
              <w:t>access</w:t>
            </w:r>
            <w:proofErr w:type="spellEnd"/>
            <w:r w:rsidRPr="00DA01F4">
              <w:rPr>
                <w:rFonts w:ascii="CG Omega" w:hAnsi="CG Omega"/>
                <w:spacing w:val="-2"/>
                <w:lang w:val="fr-BE"/>
              </w:rPr>
              <w:t xml:space="preserve"> </w:t>
            </w:r>
            <w:proofErr w:type="spellStart"/>
            <w:r w:rsidRPr="00DA01F4">
              <w:rPr>
                <w:rFonts w:ascii="CG Omega" w:hAnsi="CG Omega"/>
                <w:spacing w:val="-2"/>
                <w:lang w:val="fr-BE"/>
              </w:rPr>
              <w:t>repository</w:t>
            </w:r>
            <w:proofErr w:type="spellEnd"/>
            <w:r w:rsidRPr="00DA01F4">
              <w:rPr>
                <w:rFonts w:ascii="CG Omega" w:hAnsi="CG Omega"/>
                <w:spacing w:val="-2"/>
                <w:lang w:val="fr-BE"/>
              </w:rPr>
              <w:t>)  aussi rapidement que possible et gratuitement afin de pouvoir le lire, télécharger, copier, imprimer, distribuer ou d'y effectuer une recherche. En cas de défaut de la part de l'I</w:t>
            </w:r>
            <w:r w:rsidR="00392883" w:rsidRPr="00DA01F4">
              <w:rPr>
                <w:rFonts w:ascii="CG Omega" w:hAnsi="CG Omega"/>
                <w:spacing w:val="-2"/>
                <w:lang w:val="fr-BE"/>
              </w:rPr>
              <w:t>nstitution</w:t>
            </w:r>
            <w:r w:rsidRPr="00DA01F4">
              <w:rPr>
                <w:rFonts w:ascii="CG Omega" w:hAnsi="CG Omega"/>
                <w:spacing w:val="-2"/>
                <w:lang w:val="fr-BE"/>
              </w:rPr>
              <w:t>, l'E</w:t>
            </w:r>
            <w:r w:rsidR="00392883" w:rsidRPr="00DA01F4">
              <w:rPr>
                <w:rFonts w:ascii="CG Omega" w:hAnsi="CG Omega"/>
                <w:spacing w:val="-2"/>
                <w:lang w:val="fr-BE"/>
              </w:rPr>
              <w:t>tat</w:t>
            </w:r>
            <w:r w:rsidRPr="00DA01F4">
              <w:rPr>
                <w:rFonts w:ascii="CG Omega" w:hAnsi="CG Omega"/>
                <w:spacing w:val="-2"/>
                <w:lang w:val="fr-BE"/>
              </w:rPr>
              <w:t xml:space="preserve"> est en droit de libérer les connaissances nouvelles de la même façon. L'E</w:t>
            </w:r>
            <w:r w:rsidR="00392883" w:rsidRPr="00DA01F4">
              <w:rPr>
                <w:rFonts w:ascii="CG Omega" w:hAnsi="CG Omega"/>
                <w:spacing w:val="-2"/>
                <w:lang w:val="fr-BE"/>
              </w:rPr>
              <w:t>tat</w:t>
            </w:r>
            <w:r w:rsidRPr="00DA01F4">
              <w:rPr>
                <w:rFonts w:ascii="CG Omega" w:hAnsi="CG Omega"/>
                <w:spacing w:val="-2"/>
                <w:lang w:val="fr-BE"/>
              </w:rPr>
              <w:t xml:space="preserve"> a en tout cas le droit de rendre public le rapp</w:t>
            </w:r>
            <w:r w:rsidR="00C05C27" w:rsidRPr="00DA01F4">
              <w:rPr>
                <w:rFonts w:ascii="CG Omega" w:hAnsi="CG Omega"/>
                <w:spacing w:val="-2"/>
                <w:lang w:val="fr-BE"/>
              </w:rPr>
              <w:t xml:space="preserve">ort final visé à </w:t>
            </w:r>
            <w:proofErr w:type="spellStart"/>
            <w:r w:rsidR="00C05C27" w:rsidRPr="00DA01F4">
              <w:rPr>
                <w:rFonts w:ascii="CG Omega" w:hAnsi="CG Omega"/>
                <w:spacing w:val="-2"/>
                <w:lang w:val="fr-BE"/>
              </w:rPr>
              <w:t>à</w:t>
            </w:r>
            <w:proofErr w:type="spellEnd"/>
            <w:r w:rsidR="00C05C27" w:rsidRPr="00DA01F4">
              <w:rPr>
                <w:rFonts w:ascii="CG Omega" w:hAnsi="CG Omega"/>
                <w:spacing w:val="-2"/>
                <w:lang w:val="fr-BE"/>
              </w:rPr>
              <w:t xml:space="preserve"> l’article 8.4</w:t>
            </w:r>
            <w:r w:rsidRPr="00DA01F4">
              <w:rPr>
                <w:rFonts w:ascii="CG Omega" w:hAnsi="CG Omega"/>
                <w:spacing w:val="-2"/>
                <w:lang w:val="fr-BE"/>
              </w:rPr>
              <w:t xml:space="preserve"> de ce contrat. L'I</w:t>
            </w:r>
            <w:r w:rsidR="00392883" w:rsidRPr="00DA01F4">
              <w:rPr>
                <w:rFonts w:ascii="CG Omega" w:hAnsi="CG Omega"/>
                <w:spacing w:val="-2"/>
                <w:lang w:val="fr-BE"/>
              </w:rPr>
              <w:t>nstitution</w:t>
            </w:r>
            <w:r w:rsidRPr="00DA01F4">
              <w:rPr>
                <w:rFonts w:ascii="CG Omega" w:hAnsi="CG Omega"/>
                <w:spacing w:val="-2"/>
                <w:lang w:val="fr-BE"/>
              </w:rPr>
              <w:t xml:space="preserve"> invitera les chercheurs à mettre leurs textes publiés, qui découlent de la recherche, à disposition en un dépôt institutionnel en accès libre (</w:t>
            </w:r>
            <w:proofErr w:type="spellStart"/>
            <w:r w:rsidRPr="00DA01F4">
              <w:rPr>
                <w:rFonts w:ascii="CG Omega" w:hAnsi="CG Omega"/>
                <w:spacing w:val="-2"/>
                <w:lang w:val="fr-BE"/>
              </w:rPr>
              <w:t>institutional</w:t>
            </w:r>
            <w:proofErr w:type="spellEnd"/>
            <w:r w:rsidRPr="00DA01F4">
              <w:rPr>
                <w:rFonts w:ascii="CG Omega" w:hAnsi="CG Omega"/>
                <w:spacing w:val="-2"/>
                <w:lang w:val="fr-BE"/>
              </w:rPr>
              <w:t xml:space="preserve"> open </w:t>
            </w:r>
            <w:proofErr w:type="spellStart"/>
            <w:r w:rsidRPr="00DA01F4">
              <w:rPr>
                <w:rFonts w:ascii="CG Omega" w:hAnsi="CG Omega"/>
                <w:spacing w:val="-2"/>
                <w:lang w:val="fr-BE"/>
              </w:rPr>
              <w:t>access</w:t>
            </w:r>
            <w:proofErr w:type="spellEnd"/>
            <w:r w:rsidRPr="00DA01F4">
              <w:rPr>
                <w:rFonts w:ascii="CG Omega" w:hAnsi="CG Omega"/>
                <w:spacing w:val="-2"/>
                <w:lang w:val="fr-BE"/>
              </w:rPr>
              <w:t xml:space="preserve"> </w:t>
            </w:r>
            <w:proofErr w:type="spellStart"/>
            <w:r w:rsidRPr="00DA01F4">
              <w:rPr>
                <w:rFonts w:ascii="CG Omega" w:hAnsi="CG Omega"/>
                <w:spacing w:val="-2"/>
                <w:lang w:val="fr-BE"/>
              </w:rPr>
              <w:t>repository</w:t>
            </w:r>
            <w:proofErr w:type="spellEnd"/>
            <w:r w:rsidRPr="00DA01F4">
              <w:rPr>
                <w:rFonts w:ascii="CG Omega" w:hAnsi="CG Omega"/>
                <w:spacing w:val="-2"/>
                <w:lang w:val="fr-BE"/>
              </w:rPr>
              <w:t>).</w:t>
            </w:r>
          </w:p>
          <w:p w:rsidR="007203FC" w:rsidRPr="00DA01F4" w:rsidRDefault="007203FC" w:rsidP="00234CB9">
            <w:pPr>
              <w:tabs>
                <w:tab w:val="left" w:pos="0"/>
                <w:tab w:val="left" w:pos="398"/>
                <w:tab w:val="left" w:pos="792"/>
                <w:tab w:val="left" w:pos="1440"/>
              </w:tabs>
              <w:suppressAutoHyphens/>
              <w:jc w:val="both"/>
              <w:rPr>
                <w:rFonts w:ascii="CG Omega" w:hAnsi="CG Omega"/>
                <w:spacing w:val="-2"/>
                <w:lang w:val="fr-BE"/>
              </w:rPr>
            </w:pPr>
          </w:p>
          <w:p w:rsidR="005B3FE4" w:rsidRDefault="000D3070" w:rsidP="00234CB9">
            <w:pPr>
              <w:tabs>
                <w:tab w:val="left" w:pos="0"/>
                <w:tab w:val="left" w:pos="398"/>
                <w:tab w:val="left" w:pos="792"/>
                <w:tab w:val="left" w:pos="1440"/>
              </w:tabs>
              <w:suppressAutoHyphens/>
              <w:jc w:val="both"/>
              <w:rPr>
                <w:rFonts w:ascii="CG Omega" w:hAnsi="CG Omega"/>
                <w:spacing w:val="-2"/>
                <w:lang w:val="fr-BE"/>
              </w:rPr>
            </w:pPr>
            <w:r w:rsidRPr="009C2969">
              <w:rPr>
                <w:rFonts w:ascii="CG Omega" w:hAnsi="CG Omega"/>
                <w:spacing w:val="-2"/>
                <w:u w:val="single"/>
                <w:lang w:val="fr-BE"/>
              </w:rPr>
              <w:t>10</w:t>
            </w:r>
            <w:r w:rsidR="005B3FE4" w:rsidRPr="009C2969">
              <w:rPr>
                <w:rFonts w:ascii="CG Omega" w:hAnsi="CG Omega"/>
                <w:spacing w:val="-2"/>
                <w:u w:val="single"/>
                <w:lang w:val="fr-BE"/>
              </w:rPr>
              <w:t>.2.</w:t>
            </w:r>
            <w:r w:rsidR="005B3FE4" w:rsidRPr="00DA01F4">
              <w:rPr>
                <w:rFonts w:ascii="CG Omega" w:hAnsi="CG Omega"/>
                <w:spacing w:val="-2"/>
                <w:lang w:val="fr-BE"/>
              </w:rPr>
              <w:t xml:space="preserve"> Les activités de diffusion doivent être compatibles avec la protection des droits de propriété intellectuelle, les obligations en matière de confidentialité et les intérêts légitimes du ou des propriétaires des connaissances nouvelles.</w:t>
            </w:r>
          </w:p>
          <w:p w:rsidR="007203FC" w:rsidRPr="00DA01F4" w:rsidRDefault="007203FC" w:rsidP="00234CB9">
            <w:pPr>
              <w:tabs>
                <w:tab w:val="left" w:pos="0"/>
                <w:tab w:val="left" w:pos="398"/>
                <w:tab w:val="left" w:pos="792"/>
                <w:tab w:val="left" w:pos="1440"/>
              </w:tabs>
              <w:suppressAutoHyphens/>
              <w:jc w:val="both"/>
              <w:rPr>
                <w:rFonts w:ascii="CG Omega" w:hAnsi="CG Omega"/>
                <w:spacing w:val="-2"/>
                <w:lang w:val="fr-BE"/>
              </w:rPr>
            </w:pPr>
          </w:p>
          <w:p w:rsidR="003E0753" w:rsidRDefault="000D3070" w:rsidP="00234CB9">
            <w:pPr>
              <w:tabs>
                <w:tab w:val="left" w:pos="0"/>
                <w:tab w:val="left" w:pos="398"/>
                <w:tab w:val="left" w:pos="792"/>
                <w:tab w:val="left" w:pos="1440"/>
              </w:tabs>
              <w:suppressAutoHyphens/>
              <w:jc w:val="both"/>
              <w:rPr>
                <w:rFonts w:ascii="CG Omega" w:hAnsi="CG Omega"/>
                <w:spacing w:val="-2"/>
                <w:lang w:val="fr-BE"/>
              </w:rPr>
            </w:pPr>
            <w:r w:rsidRPr="009C2969">
              <w:rPr>
                <w:rFonts w:ascii="CG Omega" w:hAnsi="CG Omega"/>
                <w:spacing w:val="-2"/>
                <w:u w:val="single"/>
                <w:lang w:val="fr-BE"/>
              </w:rPr>
              <w:t>10</w:t>
            </w:r>
            <w:r w:rsidR="00CA7A3D" w:rsidRPr="009C2969">
              <w:rPr>
                <w:rFonts w:ascii="CG Omega" w:hAnsi="CG Omega"/>
                <w:spacing w:val="-2"/>
                <w:u w:val="single"/>
                <w:lang w:val="fr-BE"/>
              </w:rPr>
              <w:t>.3</w:t>
            </w:r>
            <w:r w:rsidR="005B3FE4" w:rsidRPr="009C2969">
              <w:rPr>
                <w:rFonts w:ascii="CG Omega" w:hAnsi="CG Omega"/>
                <w:spacing w:val="-2"/>
                <w:u w:val="single"/>
                <w:lang w:val="fr-BE"/>
              </w:rPr>
              <w:t>.</w:t>
            </w:r>
            <w:r w:rsidR="005B3FE4" w:rsidRPr="00DA01F4">
              <w:rPr>
                <w:rFonts w:ascii="CG Omega" w:hAnsi="CG Omega"/>
                <w:spacing w:val="-2"/>
                <w:lang w:val="fr-BE"/>
              </w:rPr>
              <w:t xml:space="preserve"> Toute demande de brevet se rapportant aux connaissances nouvelles, déposée par une I</w:t>
            </w:r>
            <w:r w:rsidR="00392883" w:rsidRPr="00DA01F4">
              <w:rPr>
                <w:rFonts w:ascii="CG Omega" w:hAnsi="CG Omega"/>
                <w:spacing w:val="-2"/>
                <w:lang w:val="fr-BE"/>
              </w:rPr>
              <w:t>nstitution</w:t>
            </w:r>
            <w:r w:rsidR="005B3FE4" w:rsidRPr="00DA01F4">
              <w:rPr>
                <w:rFonts w:ascii="CG Omega" w:hAnsi="CG Omega"/>
                <w:spacing w:val="-2"/>
                <w:lang w:val="fr-BE"/>
              </w:rPr>
              <w:t xml:space="preserve"> ou en son nom doit comprendre la mention suivante afin de faire savoir que les connaissances nouvelles en question ont été obtenues avec le soutien financier de l’Etat belge : « Les travaux sous-jacents à la présente invention ont reçu un financement de la Politique scientifique fédérale </w:t>
            </w:r>
            <w:r w:rsidR="005B1E31">
              <w:rPr>
                <w:rFonts w:ascii="CG Omega" w:hAnsi="CG Omega"/>
                <w:spacing w:val="-2"/>
                <w:lang w:val="fr-BE"/>
              </w:rPr>
              <w:t xml:space="preserve">dans le cadre du programme Pôles d'attraction interuniversitaires. </w:t>
            </w:r>
            <w:r w:rsidR="005B3FE4" w:rsidRPr="00DA01F4">
              <w:rPr>
                <w:rFonts w:ascii="CG Omega" w:hAnsi="CG Omega"/>
                <w:spacing w:val="-2"/>
                <w:lang w:val="fr-BE"/>
              </w:rPr>
              <w:t>»</w:t>
            </w:r>
          </w:p>
          <w:p w:rsidR="003E0753" w:rsidRPr="00DA01F4" w:rsidRDefault="003E0753" w:rsidP="00234CB9">
            <w:pPr>
              <w:tabs>
                <w:tab w:val="left" w:pos="0"/>
                <w:tab w:val="left" w:pos="398"/>
                <w:tab w:val="left" w:pos="792"/>
                <w:tab w:val="left" w:pos="1440"/>
              </w:tabs>
              <w:suppressAutoHyphens/>
              <w:jc w:val="both"/>
              <w:rPr>
                <w:rFonts w:ascii="CG Omega" w:hAnsi="CG Omega"/>
                <w:spacing w:val="-2"/>
                <w:lang w:val="fr-BE"/>
              </w:rPr>
            </w:pPr>
          </w:p>
          <w:p w:rsidR="003E0753" w:rsidRDefault="000D3070" w:rsidP="00234CB9">
            <w:pPr>
              <w:tabs>
                <w:tab w:val="left" w:pos="0"/>
                <w:tab w:val="left" w:pos="398"/>
                <w:tab w:val="left" w:pos="792"/>
                <w:tab w:val="left" w:pos="1440"/>
              </w:tabs>
              <w:suppressAutoHyphens/>
              <w:jc w:val="both"/>
              <w:rPr>
                <w:rFonts w:ascii="CG Omega" w:hAnsi="CG Omega"/>
                <w:spacing w:val="-2"/>
                <w:lang w:val="fr-BE"/>
              </w:rPr>
            </w:pPr>
            <w:r w:rsidRPr="009C2969">
              <w:rPr>
                <w:rFonts w:ascii="CG Omega" w:hAnsi="CG Omega"/>
                <w:spacing w:val="-2"/>
                <w:u w:val="single"/>
                <w:lang w:val="fr-BE"/>
              </w:rPr>
              <w:t>10</w:t>
            </w:r>
            <w:r w:rsidR="00CA7A3D" w:rsidRPr="009C2969">
              <w:rPr>
                <w:rFonts w:ascii="CG Omega" w:hAnsi="CG Omega"/>
                <w:spacing w:val="-2"/>
                <w:u w:val="single"/>
                <w:lang w:val="fr-BE"/>
              </w:rPr>
              <w:t>.4</w:t>
            </w:r>
            <w:r w:rsidR="005B3FE4" w:rsidRPr="009C2969">
              <w:rPr>
                <w:rFonts w:ascii="CG Omega" w:hAnsi="CG Omega"/>
                <w:spacing w:val="-2"/>
                <w:u w:val="single"/>
                <w:lang w:val="fr-BE"/>
              </w:rPr>
              <w:t>.</w:t>
            </w:r>
            <w:r w:rsidR="005B3FE4" w:rsidRPr="00DA01F4">
              <w:rPr>
                <w:rFonts w:ascii="CG Omega" w:hAnsi="CG Omega"/>
                <w:spacing w:val="-2"/>
                <w:lang w:val="fr-BE"/>
              </w:rPr>
              <w:t xml:space="preserve"> Toute publication ou autre diffusion se rapportant aux connaissances nouvelles comprend la mention suivante afin de faire savoir que les connaissances nouvelles en question ont été obtenues avec le soutien financier de l’Etat belge: «Les recherches sous-jacentes à ces résultats ont reçu un financement de la Politique scientifique fédérale </w:t>
            </w:r>
            <w:r w:rsidR="005B1E31" w:rsidRPr="005B1E31">
              <w:rPr>
                <w:rFonts w:ascii="CG Omega" w:hAnsi="CG Omega"/>
                <w:spacing w:val="-2"/>
                <w:lang w:val="fr-BE"/>
              </w:rPr>
              <w:t>dans le cadre du programme Pôles d'attraction interuniversitaires. »</w:t>
            </w:r>
          </w:p>
          <w:p w:rsidR="005B1E31" w:rsidRDefault="005B1E31" w:rsidP="00234CB9">
            <w:pPr>
              <w:tabs>
                <w:tab w:val="left" w:pos="0"/>
                <w:tab w:val="left" w:pos="398"/>
                <w:tab w:val="left" w:pos="792"/>
                <w:tab w:val="left" w:pos="1440"/>
              </w:tabs>
              <w:suppressAutoHyphens/>
              <w:jc w:val="both"/>
              <w:rPr>
                <w:rFonts w:ascii="CG Omega" w:hAnsi="CG Omega"/>
                <w:spacing w:val="-2"/>
                <w:lang w:val="fr-BE"/>
              </w:rPr>
            </w:pPr>
          </w:p>
          <w:p w:rsidR="005B1E31" w:rsidRPr="00DA01F4" w:rsidRDefault="005B1E31" w:rsidP="00234CB9">
            <w:pPr>
              <w:tabs>
                <w:tab w:val="left" w:pos="0"/>
                <w:tab w:val="left" w:pos="398"/>
                <w:tab w:val="left" w:pos="792"/>
                <w:tab w:val="left" w:pos="1440"/>
              </w:tabs>
              <w:suppressAutoHyphens/>
              <w:jc w:val="both"/>
              <w:rPr>
                <w:rFonts w:ascii="CG Omega" w:hAnsi="CG Omega"/>
                <w:spacing w:val="-2"/>
                <w:lang w:val="fr-BE"/>
              </w:rPr>
            </w:pPr>
          </w:p>
          <w:p w:rsidR="005B3FE4" w:rsidRPr="00DA01F4" w:rsidRDefault="000D3070" w:rsidP="00234CB9">
            <w:pPr>
              <w:tabs>
                <w:tab w:val="left" w:pos="0"/>
                <w:tab w:val="left" w:pos="398"/>
                <w:tab w:val="left" w:pos="792"/>
                <w:tab w:val="left" w:pos="1440"/>
              </w:tabs>
              <w:suppressAutoHyphens/>
              <w:jc w:val="both"/>
              <w:rPr>
                <w:rFonts w:ascii="CG Omega" w:hAnsi="CG Omega"/>
                <w:spacing w:val="-2"/>
                <w:lang w:val="fr-BE"/>
              </w:rPr>
            </w:pPr>
            <w:r w:rsidRPr="009C2969">
              <w:rPr>
                <w:rFonts w:ascii="CG Omega" w:hAnsi="CG Omega"/>
                <w:spacing w:val="-2"/>
                <w:u w:val="single"/>
                <w:lang w:val="fr-BE"/>
              </w:rPr>
              <w:t>10</w:t>
            </w:r>
            <w:r w:rsidR="005B3FE4" w:rsidRPr="009C2969">
              <w:rPr>
                <w:rFonts w:ascii="CG Omega" w:hAnsi="CG Omega"/>
                <w:spacing w:val="-2"/>
                <w:u w:val="single"/>
                <w:lang w:val="fr-BE"/>
              </w:rPr>
              <w:t>.</w:t>
            </w:r>
            <w:r w:rsidR="00392883" w:rsidRPr="009C2969">
              <w:rPr>
                <w:rFonts w:ascii="CG Omega" w:hAnsi="CG Omega"/>
                <w:spacing w:val="-2"/>
                <w:u w:val="single"/>
                <w:lang w:val="fr-BE"/>
              </w:rPr>
              <w:t>5</w:t>
            </w:r>
            <w:r w:rsidR="009C2969" w:rsidRPr="009C2969">
              <w:rPr>
                <w:rFonts w:ascii="CG Omega" w:hAnsi="CG Omega"/>
                <w:spacing w:val="-2"/>
                <w:u w:val="single"/>
                <w:lang w:val="fr-BE"/>
              </w:rPr>
              <w:t>.</w:t>
            </w:r>
            <w:r w:rsidR="005B3FE4" w:rsidRPr="00DA01F4">
              <w:rPr>
                <w:rFonts w:ascii="CG Omega" w:hAnsi="CG Omega"/>
                <w:spacing w:val="-2"/>
                <w:lang w:val="fr-BE"/>
              </w:rPr>
              <w:t xml:space="preserve"> Les </w:t>
            </w:r>
            <w:r w:rsidR="00392883" w:rsidRPr="00DA01F4">
              <w:rPr>
                <w:rFonts w:ascii="CG Omega" w:hAnsi="CG Omega"/>
                <w:spacing w:val="-2"/>
                <w:lang w:val="fr-BE"/>
              </w:rPr>
              <w:t>promoteurs</w:t>
            </w:r>
            <w:r w:rsidR="005B3FE4" w:rsidRPr="00DA01F4">
              <w:rPr>
                <w:rFonts w:ascii="CG Omega" w:hAnsi="CG Omega"/>
                <w:spacing w:val="-2"/>
                <w:lang w:val="fr-BE"/>
              </w:rPr>
              <w:t xml:space="preserve"> s’engagent à transmettre à la Plate-forme belge de biodiversité les sets de données de biodiversité (données d’observation, géographiques, écologiques, etc.)  générés dans le cadre de leur projet.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 xml:space="preserve">Toute donnée digitalisée doit pouvoir être facilement extraite  </w:t>
            </w:r>
            <w:r w:rsidRPr="00DA01F4">
              <w:rPr>
                <w:rFonts w:ascii="CG Omega" w:hAnsi="CG Omega"/>
                <w:spacing w:val="-2"/>
                <w:lang w:val="fr-BE"/>
              </w:rPr>
              <w:lastRenderedPageBreak/>
              <w:t xml:space="preserve">de sa base de données d’origine et rendue publiquement </w:t>
            </w:r>
            <w:proofErr w:type="spellStart"/>
            <w:r w:rsidRPr="00DA01F4">
              <w:rPr>
                <w:rFonts w:ascii="CG Omega" w:hAnsi="CG Omega"/>
                <w:spacing w:val="-2"/>
                <w:lang w:val="fr-BE"/>
              </w:rPr>
              <w:t>acessible</w:t>
            </w:r>
            <w:proofErr w:type="spellEnd"/>
            <w:r w:rsidRPr="00DA01F4">
              <w:rPr>
                <w:rFonts w:ascii="CG Omega" w:hAnsi="CG Omega"/>
                <w:spacing w:val="-2"/>
                <w:lang w:val="fr-BE"/>
              </w:rPr>
              <w:t xml:space="preserve"> notamment via les standards du Global </w:t>
            </w:r>
            <w:proofErr w:type="spellStart"/>
            <w:r w:rsidRPr="00DA01F4">
              <w:rPr>
                <w:rFonts w:ascii="CG Omega" w:hAnsi="CG Omega"/>
                <w:spacing w:val="-2"/>
                <w:lang w:val="fr-BE"/>
              </w:rPr>
              <w:t>Biodiversity</w:t>
            </w:r>
            <w:proofErr w:type="spellEnd"/>
            <w:r w:rsidRPr="00DA01F4">
              <w:rPr>
                <w:rFonts w:ascii="CG Omega" w:hAnsi="CG Omega"/>
                <w:spacing w:val="-2"/>
                <w:lang w:val="fr-BE"/>
              </w:rPr>
              <w:t xml:space="preserve"> Information </w:t>
            </w:r>
            <w:proofErr w:type="spellStart"/>
            <w:r w:rsidRPr="00DA01F4">
              <w:rPr>
                <w:rFonts w:ascii="CG Omega" w:hAnsi="CG Omega"/>
                <w:spacing w:val="-2"/>
                <w:lang w:val="fr-BE"/>
              </w:rPr>
              <w:t>Facility</w:t>
            </w:r>
            <w:proofErr w:type="spellEnd"/>
            <w:r w:rsidRPr="00DA01F4">
              <w:rPr>
                <w:rFonts w:ascii="CG Omega" w:hAnsi="CG Omega"/>
                <w:spacing w:val="-2"/>
                <w:lang w:val="fr-BE"/>
              </w:rPr>
              <w:t xml:space="preserve"> (GBIF/ htpp://www.gbif.org) et le réseau du GBIF. A cette fin la Plate-forme belge de biodiversité pourra fournir l’assistance technique nécessaire. </w:t>
            </w:r>
          </w:p>
          <w:p w:rsidR="00020641" w:rsidRPr="00DA01F4" w:rsidRDefault="00020641" w:rsidP="00234CB9">
            <w:pPr>
              <w:tabs>
                <w:tab w:val="left" w:pos="0"/>
                <w:tab w:val="left" w:pos="398"/>
                <w:tab w:val="left" w:pos="792"/>
                <w:tab w:val="left" w:pos="1440"/>
              </w:tabs>
              <w:suppressAutoHyphens/>
              <w:jc w:val="both"/>
              <w:rPr>
                <w:rFonts w:ascii="CG Omega" w:hAnsi="CG Omega"/>
                <w:spacing w:val="-2"/>
                <w:lang w:val="fr-BE"/>
              </w:rPr>
            </w:pPr>
          </w:p>
          <w:p w:rsidR="00020641" w:rsidRDefault="00020641" w:rsidP="00234CB9">
            <w:pPr>
              <w:tabs>
                <w:tab w:val="left" w:pos="0"/>
                <w:tab w:val="left" w:pos="398"/>
                <w:tab w:val="left" w:pos="792"/>
                <w:tab w:val="left" w:pos="1440"/>
              </w:tabs>
              <w:suppressAutoHyphens/>
              <w:jc w:val="both"/>
              <w:rPr>
                <w:rFonts w:ascii="CG Omega" w:hAnsi="CG Omega"/>
                <w:spacing w:val="-2"/>
                <w:lang w:val="fr-BE"/>
              </w:rPr>
            </w:pPr>
          </w:p>
          <w:p w:rsidR="003E0753" w:rsidRPr="00DA01F4" w:rsidRDefault="003E0753" w:rsidP="00234CB9">
            <w:pPr>
              <w:tabs>
                <w:tab w:val="left" w:pos="0"/>
                <w:tab w:val="left" w:pos="398"/>
                <w:tab w:val="left" w:pos="792"/>
                <w:tab w:val="left" w:pos="1440"/>
              </w:tabs>
              <w:suppressAutoHyphens/>
              <w:jc w:val="both"/>
              <w:rPr>
                <w:rFonts w:ascii="CG Omega" w:hAnsi="CG Omega"/>
                <w:spacing w:val="-2"/>
                <w:lang w:val="fr-BE"/>
              </w:rPr>
            </w:pPr>
          </w:p>
          <w:p w:rsidR="005B3FE4" w:rsidRPr="00DA01F4" w:rsidRDefault="000D3070" w:rsidP="00234CB9">
            <w:pPr>
              <w:tabs>
                <w:tab w:val="left" w:pos="0"/>
                <w:tab w:val="left" w:pos="398"/>
                <w:tab w:val="left" w:pos="792"/>
                <w:tab w:val="left" w:pos="1440"/>
              </w:tabs>
              <w:suppressAutoHyphens/>
              <w:jc w:val="both"/>
              <w:rPr>
                <w:rFonts w:ascii="CG Omega" w:hAnsi="CG Omega"/>
                <w:spacing w:val="-2"/>
                <w:lang w:val="fr-BE"/>
              </w:rPr>
            </w:pPr>
            <w:r w:rsidRPr="009C2969">
              <w:rPr>
                <w:rFonts w:ascii="CG Omega" w:hAnsi="CG Omega"/>
                <w:spacing w:val="-2"/>
                <w:u w:val="single"/>
                <w:lang w:val="fr-BE"/>
              </w:rPr>
              <w:t>10</w:t>
            </w:r>
            <w:r w:rsidR="00392883" w:rsidRPr="009C2969">
              <w:rPr>
                <w:rFonts w:ascii="CG Omega" w:hAnsi="CG Omega"/>
                <w:spacing w:val="-2"/>
                <w:u w:val="single"/>
                <w:lang w:val="fr-BE"/>
              </w:rPr>
              <w:t>.6</w:t>
            </w:r>
            <w:r w:rsidR="009C2969" w:rsidRPr="009C2969">
              <w:rPr>
                <w:rFonts w:ascii="CG Omega" w:hAnsi="CG Omega"/>
                <w:spacing w:val="-2"/>
                <w:u w:val="single"/>
                <w:lang w:val="fr-BE"/>
              </w:rPr>
              <w:t>.</w:t>
            </w:r>
            <w:r w:rsidR="005B3FE4" w:rsidRPr="00DA01F4">
              <w:rPr>
                <w:rFonts w:ascii="CG Omega" w:hAnsi="CG Omega"/>
                <w:spacing w:val="-2"/>
                <w:lang w:val="fr-BE"/>
              </w:rPr>
              <w:t xml:space="preserve"> Les promoteurs des projets qui incluent des tâches dans lesquelles du matériel biologique </w:t>
            </w:r>
            <w:proofErr w:type="gramStart"/>
            <w:r w:rsidR="005B3FE4" w:rsidRPr="00DA01F4">
              <w:rPr>
                <w:rFonts w:ascii="CG Omega" w:hAnsi="CG Omega"/>
                <w:spacing w:val="-2"/>
                <w:lang w:val="fr-BE"/>
              </w:rPr>
              <w:t>est</w:t>
            </w:r>
            <w:proofErr w:type="gramEnd"/>
            <w:r w:rsidR="005B3FE4" w:rsidRPr="00DA01F4">
              <w:rPr>
                <w:rFonts w:ascii="CG Omega" w:hAnsi="CG Omega"/>
                <w:spacing w:val="-2"/>
                <w:lang w:val="fr-BE"/>
              </w:rPr>
              <w:t xml:space="preserve"> utilisé, doivent s'assurer que ce matériel biologique est préservé en le déposant dans une collection de cultures (</w:t>
            </w:r>
            <w:proofErr w:type="spellStart"/>
            <w:r w:rsidR="005B3FE4" w:rsidRPr="00DA01F4">
              <w:rPr>
                <w:rFonts w:ascii="CG Omega" w:hAnsi="CG Omega"/>
                <w:spacing w:val="-2"/>
                <w:lang w:val="fr-BE"/>
              </w:rPr>
              <w:t>Biological</w:t>
            </w:r>
            <w:proofErr w:type="spellEnd"/>
            <w:r w:rsidR="005B3FE4" w:rsidRPr="00DA01F4">
              <w:rPr>
                <w:rFonts w:ascii="CG Omega" w:hAnsi="CG Omega"/>
                <w:spacing w:val="-2"/>
                <w:lang w:val="fr-BE"/>
              </w:rPr>
              <w:t xml:space="preserve"> Resource Centre), de préférence belge. Ceci ne s'applique pas au matériel pour lequel les promoteurs peuvent prouver qu'il a déjà été déposé dans une collection de cultures ou pour lequel des accords existants (</w:t>
            </w:r>
            <w:proofErr w:type="spellStart"/>
            <w:r w:rsidR="005B3FE4" w:rsidRPr="00DA01F4">
              <w:rPr>
                <w:rFonts w:ascii="CG Omega" w:hAnsi="CG Omega"/>
                <w:spacing w:val="-2"/>
                <w:lang w:val="fr-BE"/>
              </w:rPr>
              <w:t>Material</w:t>
            </w:r>
            <w:proofErr w:type="spellEnd"/>
            <w:r w:rsidR="005B3FE4" w:rsidRPr="00DA01F4">
              <w:rPr>
                <w:rFonts w:ascii="CG Omega" w:hAnsi="CG Omega"/>
                <w:spacing w:val="-2"/>
                <w:lang w:val="fr-BE"/>
              </w:rPr>
              <w:t xml:space="preserve"> Transfer Agreement) ne permettent pas qu'il soit déposé.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 xml:space="preserve">On entend par matériel biologique les organismes cultivables comme les micro-organismes, les virus, les cellules végétales, animales et humaines ainsi que les parties </w:t>
            </w:r>
            <w:proofErr w:type="spellStart"/>
            <w:r w:rsidRPr="00DA01F4">
              <w:rPr>
                <w:rFonts w:ascii="CG Omega" w:hAnsi="CG Omega"/>
                <w:spacing w:val="-2"/>
                <w:lang w:val="fr-BE"/>
              </w:rPr>
              <w:t>réplicables</w:t>
            </w:r>
            <w:proofErr w:type="spellEnd"/>
            <w:r w:rsidRPr="00DA01F4">
              <w:rPr>
                <w:rFonts w:ascii="CG Omega" w:hAnsi="CG Omega"/>
                <w:spacing w:val="-2"/>
                <w:lang w:val="fr-BE"/>
              </w:rPr>
              <w:t xml:space="preserve"> de ces organismes comme les plasmides naturels ou recombinés (y compris ceux contenant des </w:t>
            </w:r>
            <w:proofErr w:type="spellStart"/>
            <w:r w:rsidRPr="00DA01F4">
              <w:rPr>
                <w:rFonts w:ascii="CG Omega" w:hAnsi="CG Omega"/>
                <w:spacing w:val="-2"/>
                <w:lang w:val="fr-BE"/>
              </w:rPr>
              <w:t>ADNc</w:t>
            </w:r>
            <w:proofErr w:type="spellEnd"/>
            <w:r w:rsidRPr="00DA01F4">
              <w:rPr>
                <w:rFonts w:ascii="CG Omega" w:hAnsi="CG Omega"/>
                <w:spacing w:val="-2"/>
                <w:lang w:val="fr-BE"/>
              </w:rPr>
              <w:t xml:space="preserve"> inserts).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Dans les publications, les promoteurs feront référence au matériel déposé en utilisant le numéro de collection attribué par la collection de cultures (</w:t>
            </w:r>
            <w:proofErr w:type="spellStart"/>
            <w:r w:rsidRPr="00DA01F4">
              <w:rPr>
                <w:rFonts w:ascii="CG Omega" w:hAnsi="CG Omega"/>
                <w:spacing w:val="-2"/>
                <w:lang w:val="fr-BE"/>
              </w:rPr>
              <w:t>Biological</w:t>
            </w:r>
            <w:proofErr w:type="spellEnd"/>
            <w:r w:rsidRPr="00DA01F4">
              <w:rPr>
                <w:rFonts w:ascii="CG Omega" w:hAnsi="CG Omega"/>
                <w:spacing w:val="-2"/>
                <w:lang w:val="fr-BE"/>
              </w:rPr>
              <w:t xml:space="preserve"> Resource Centre). </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Ce dépôt peut être fait sous différentes formes en fonction du niveau de protection requis pour le matériel biologique concerné. Les différentes formes de dépôt sont:</w:t>
            </w: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p>
          <w:p w:rsidR="005B3FE4" w:rsidRPr="00450424" w:rsidRDefault="005B3FE4" w:rsidP="00E07264">
            <w:pPr>
              <w:pStyle w:val="ListParagraph"/>
              <w:numPr>
                <w:ilvl w:val="0"/>
                <w:numId w:val="5"/>
              </w:numPr>
              <w:tabs>
                <w:tab w:val="left" w:pos="0"/>
                <w:tab w:val="left" w:pos="298"/>
                <w:tab w:val="left" w:pos="398"/>
                <w:tab w:val="left" w:pos="1440"/>
              </w:tabs>
              <w:suppressAutoHyphens/>
              <w:ind w:left="298" w:hanging="283"/>
              <w:jc w:val="both"/>
              <w:rPr>
                <w:rFonts w:ascii="CG Omega" w:hAnsi="CG Omega"/>
                <w:spacing w:val="-2"/>
                <w:lang w:val="fr-BE"/>
              </w:rPr>
            </w:pPr>
            <w:r w:rsidRPr="00450424">
              <w:rPr>
                <w:rFonts w:ascii="CG Omega" w:hAnsi="CG Omega"/>
                <w:spacing w:val="-2"/>
                <w:lang w:val="fr-BE"/>
              </w:rPr>
              <w:t>Le dépôt public: dans un tel dépôt le matériel déposé est intégré dans la partie publique de la collection de cultures, est inséré dans un catalogue public qui mentionne l'origine du matériel comme le déposant et le pays d'origine et est disponible pour des tiers (qui répondent aux conditions professionnelles et légales);</w:t>
            </w:r>
          </w:p>
          <w:p w:rsidR="005B3FE4" w:rsidRDefault="005B3FE4" w:rsidP="00234CB9">
            <w:pPr>
              <w:tabs>
                <w:tab w:val="left" w:pos="0"/>
                <w:tab w:val="left" w:pos="398"/>
                <w:tab w:val="left" w:pos="792"/>
                <w:tab w:val="left" w:pos="1440"/>
              </w:tabs>
              <w:suppressAutoHyphens/>
              <w:jc w:val="both"/>
              <w:rPr>
                <w:rFonts w:ascii="CG Omega" w:hAnsi="CG Omega"/>
                <w:spacing w:val="-2"/>
                <w:lang w:val="fr-BE"/>
              </w:rPr>
            </w:pPr>
          </w:p>
          <w:p w:rsidR="00E07264" w:rsidRPr="00DA01F4" w:rsidRDefault="00E07264" w:rsidP="00234CB9">
            <w:pPr>
              <w:tabs>
                <w:tab w:val="left" w:pos="0"/>
                <w:tab w:val="left" w:pos="398"/>
                <w:tab w:val="left" w:pos="792"/>
                <w:tab w:val="left" w:pos="1440"/>
              </w:tabs>
              <w:suppressAutoHyphens/>
              <w:jc w:val="both"/>
              <w:rPr>
                <w:rFonts w:ascii="CG Omega" w:hAnsi="CG Omega"/>
                <w:spacing w:val="-2"/>
                <w:lang w:val="fr-BE"/>
              </w:rPr>
            </w:pPr>
          </w:p>
          <w:p w:rsidR="005B3FE4" w:rsidRPr="00E07264" w:rsidRDefault="005B3FE4" w:rsidP="00E07264">
            <w:pPr>
              <w:pStyle w:val="ListParagraph"/>
              <w:numPr>
                <w:ilvl w:val="0"/>
                <w:numId w:val="4"/>
              </w:numPr>
              <w:tabs>
                <w:tab w:val="left" w:pos="0"/>
                <w:tab w:val="left" w:pos="298"/>
                <w:tab w:val="left" w:pos="398"/>
                <w:tab w:val="left" w:pos="1440"/>
              </w:tabs>
              <w:suppressAutoHyphens/>
              <w:ind w:left="298" w:hanging="283"/>
              <w:jc w:val="both"/>
              <w:rPr>
                <w:rFonts w:ascii="CG Omega" w:hAnsi="CG Omega"/>
                <w:spacing w:val="-2"/>
                <w:lang w:val="fr-BE"/>
              </w:rPr>
            </w:pPr>
            <w:r w:rsidRPr="00450424">
              <w:rPr>
                <w:rFonts w:ascii="CG Omega" w:hAnsi="CG Omega"/>
                <w:spacing w:val="-2"/>
                <w:lang w:val="fr-BE"/>
              </w:rPr>
              <w:t>Le dépôt de sécurité: dans un tel dépôt le déposant souhaite que le matériel biologique soit intégré dans la collection de sécurité de la collection de cultures et dès lors ne soit pas repris dans le catalogue public, ni distribué à des tiers (sauf si le déposant donne son autorisation écrite);</w:t>
            </w:r>
          </w:p>
          <w:p w:rsidR="00450424" w:rsidRPr="00DA01F4" w:rsidRDefault="00450424" w:rsidP="00234CB9">
            <w:pPr>
              <w:tabs>
                <w:tab w:val="left" w:pos="0"/>
                <w:tab w:val="left" w:pos="398"/>
                <w:tab w:val="left" w:pos="792"/>
                <w:tab w:val="left" w:pos="1440"/>
              </w:tabs>
              <w:suppressAutoHyphens/>
              <w:jc w:val="both"/>
              <w:rPr>
                <w:rFonts w:ascii="CG Omega" w:hAnsi="CG Omega"/>
                <w:spacing w:val="-2"/>
                <w:lang w:val="fr-BE"/>
              </w:rPr>
            </w:pPr>
          </w:p>
          <w:p w:rsidR="005B3FE4" w:rsidRPr="00450424" w:rsidRDefault="005B3FE4" w:rsidP="00E07264">
            <w:pPr>
              <w:pStyle w:val="ListParagraph"/>
              <w:numPr>
                <w:ilvl w:val="0"/>
                <w:numId w:val="3"/>
              </w:numPr>
              <w:tabs>
                <w:tab w:val="left" w:pos="0"/>
                <w:tab w:val="left" w:pos="298"/>
                <w:tab w:val="left" w:pos="398"/>
                <w:tab w:val="left" w:pos="1440"/>
              </w:tabs>
              <w:suppressAutoHyphens/>
              <w:ind w:left="298" w:hanging="283"/>
              <w:jc w:val="both"/>
              <w:rPr>
                <w:rFonts w:ascii="CG Omega" w:hAnsi="CG Omega"/>
                <w:spacing w:val="-2"/>
                <w:lang w:val="fr-BE"/>
              </w:rPr>
            </w:pPr>
            <w:r w:rsidRPr="00450424">
              <w:rPr>
                <w:rFonts w:ascii="CG Omega" w:hAnsi="CG Omega"/>
                <w:spacing w:val="-2"/>
                <w:lang w:val="fr-BE"/>
              </w:rPr>
              <w:t>Le dépôt de brevet: un tel dépôt se fait dans le cadre de la législation belge et/ou internationale en matière de brevets auprès d'une collection qui est reconnue en tant qu'Autorité de Dépôt Internationale selon le  Traité de Budapest. La distribution à des tiers des échantillons de matériel déposé selon le dépôt de brevet est soumise aux règles strictes de la législation en matière de brevet.</w:t>
            </w:r>
          </w:p>
          <w:p w:rsidR="005B3FE4" w:rsidRDefault="005B3FE4" w:rsidP="00234CB9">
            <w:pPr>
              <w:tabs>
                <w:tab w:val="left" w:pos="0"/>
                <w:tab w:val="left" w:pos="398"/>
                <w:tab w:val="left" w:pos="792"/>
                <w:tab w:val="left" w:pos="1440"/>
              </w:tabs>
              <w:suppressAutoHyphens/>
              <w:jc w:val="both"/>
              <w:rPr>
                <w:rFonts w:ascii="CG Omega" w:hAnsi="CG Omega"/>
                <w:spacing w:val="-2"/>
                <w:lang w:val="fr-BE"/>
              </w:rPr>
            </w:pPr>
          </w:p>
          <w:p w:rsidR="00E07264" w:rsidRPr="00DA01F4" w:rsidRDefault="00E07264" w:rsidP="00234CB9">
            <w:pPr>
              <w:tabs>
                <w:tab w:val="left" w:pos="0"/>
                <w:tab w:val="left" w:pos="398"/>
                <w:tab w:val="left" w:pos="792"/>
                <w:tab w:val="left" w:pos="1440"/>
              </w:tabs>
              <w:suppressAutoHyphens/>
              <w:jc w:val="both"/>
              <w:rPr>
                <w:rFonts w:ascii="CG Omega" w:hAnsi="CG Omega"/>
                <w:spacing w:val="-2"/>
                <w:lang w:val="fr-BE"/>
              </w:rPr>
            </w:pPr>
          </w:p>
          <w:p w:rsidR="005B3FE4" w:rsidRPr="00DA01F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 xml:space="preserve">Dans ce cas, uniquement les frais liés au dépôt du matériel biologique sont remboursés et pas les frais liés à la demande </w:t>
            </w:r>
            <w:r w:rsidRPr="00DA01F4">
              <w:rPr>
                <w:rFonts w:ascii="CG Omega" w:hAnsi="CG Omega"/>
                <w:spacing w:val="-2"/>
                <w:lang w:val="fr-BE"/>
              </w:rPr>
              <w:lastRenderedPageBreak/>
              <w:t>de brevet.</w:t>
            </w:r>
          </w:p>
          <w:p w:rsidR="00E07264" w:rsidRDefault="00E07264" w:rsidP="00234CB9">
            <w:pPr>
              <w:tabs>
                <w:tab w:val="left" w:pos="0"/>
                <w:tab w:val="left" w:pos="398"/>
                <w:tab w:val="left" w:pos="792"/>
                <w:tab w:val="left" w:pos="1440"/>
              </w:tabs>
              <w:suppressAutoHyphens/>
              <w:jc w:val="both"/>
              <w:rPr>
                <w:rFonts w:ascii="CG Omega" w:hAnsi="CG Omega"/>
                <w:spacing w:val="-2"/>
                <w:lang w:val="fr-BE"/>
              </w:rPr>
            </w:pPr>
          </w:p>
          <w:p w:rsidR="001B4D2B" w:rsidRPr="00DA01F4" w:rsidRDefault="005B3FE4" w:rsidP="00234CB9">
            <w:pPr>
              <w:tabs>
                <w:tab w:val="left" w:pos="0"/>
                <w:tab w:val="left" w:pos="398"/>
                <w:tab w:val="left" w:pos="792"/>
                <w:tab w:val="left" w:pos="1440"/>
              </w:tabs>
              <w:suppressAutoHyphens/>
              <w:jc w:val="both"/>
              <w:rPr>
                <w:rFonts w:ascii="CG Omega" w:hAnsi="CG Omega"/>
                <w:spacing w:val="-2"/>
                <w:lang w:val="fr-BE"/>
              </w:rPr>
            </w:pPr>
            <w:r w:rsidRPr="00DA01F4">
              <w:rPr>
                <w:rFonts w:ascii="CG Omega" w:hAnsi="CG Omega"/>
                <w:spacing w:val="-2"/>
                <w:lang w:val="fr-BE"/>
              </w:rPr>
              <w:t>Les collections du consortium BCCM entre en ligne de compte comme collections de cultures belges. Les collections BCCM acceptent des champignons filamenteux, des levures, des bactéries, des diatomées, des mycobactéries, des cyanobactéries et des plasmides en tant que dépôt public. En ce qui concerne les dépôts de sécurité et les dépôts de brevet, les collections BCCM acceptent des champignons</w:t>
            </w:r>
            <w:r w:rsidR="009A63C5">
              <w:rPr>
                <w:rFonts w:ascii="CG Omega" w:hAnsi="CG Omega"/>
                <w:spacing w:val="-2"/>
                <w:lang w:val="fr-BE"/>
              </w:rPr>
              <w:t xml:space="preserve"> </w:t>
            </w:r>
            <w:r w:rsidR="009A63C5" w:rsidRPr="009A63C5">
              <w:rPr>
                <w:rFonts w:ascii="CG Omega" w:hAnsi="CG Omega"/>
                <w:spacing w:val="-2"/>
                <w:lang w:val="fr-BE"/>
              </w:rPr>
              <w:t>filamenteux</w:t>
            </w:r>
            <w:r w:rsidRPr="00DA01F4">
              <w:rPr>
                <w:rFonts w:ascii="CG Omega" w:hAnsi="CG Omega"/>
                <w:spacing w:val="-2"/>
                <w:lang w:val="fr-BE"/>
              </w:rPr>
              <w:t>, des levures, des bactéries, du matériel génétique recombiné ou non (p.ex. plasmides, ARN) sous forme d'une préparation isolée ou dans un hôte, des lignées cellulaires animales et humaines et des hybridomes (http://www.belspo.be/bccm).</w:t>
            </w:r>
          </w:p>
        </w:tc>
      </w:tr>
      <w:tr w:rsidR="009968F5" w:rsidRPr="00F40556" w:rsidTr="009C2969">
        <w:tc>
          <w:tcPr>
            <w:tcW w:w="5670" w:type="dxa"/>
          </w:tcPr>
          <w:p w:rsidR="009C2969" w:rsidRDefault="009C2969" w:rsidP="00234CB9">
            <w:pPr>
              <w:tabs>
                <w:tab w:val="left" w:pos="0"/>
                <w:tab w:val="left" w:pos="398"/>
                <w:tab w:val="left" w:pos="792"/>
                <w:tab w:val="left" w:pos="1440"/>
              </w:tabs>
              <w:suppressAutoHyphens/>
              <w:jc w:val="both"/>
              <w:rPr>
                <w:rFonts w:ascii="CG Omega" w:hAnsi="CG Omega"/>
                <w:spacing w:val="-2"/>
                <w:u w:val="single"/>
                <w:lang w:val="fr-BE"/>
              </w:rPr>
            </w:pPr>
          </w:p>
          <w:p w:rsidR="00481201" w:rsidRPr="004F14A7" w:rsidRDefault="00481201" w:rsidP="00234CB9">
            <w:pPr>
              <w:tabs>
                <w:tab w:val="left" w:pos="0"/>
                <w:tab w:val="left" w:pos="398"/>
                <w:tab w:val="left" w:pos="792"/>
                <w:tab w:val="left" w:pos="1440"/>
              </w:tabs>
              <w:suppressAutoHyphens/>
              <w:jc w:val="both"/>
              <w:rPr>
                <w:rFonts w:ascii="CG Omega" w:hAnsi="CG Omega"/>
                <w:spacing w:val="-2"/>
                <w:u w:val="single"/>
                <w:lang w:val="fr-BE"/>
              </w:rPr>
            </w:pPr>
          </w:p>
        </w:tc>
        <w:tc>
          <w:tcPr>
            <w:tcW w:w="5670" w:type="dxa"/>
          </w:tcPr>
          <w:p w:rsidR="009968F5" w:rsidRPr="00FF05D0" w:rsidRDefault="009968F5" w:rsidP="00234CB9">
            <w:pPr>
              <w:tabs>
                <w:tab w:val="left" w:pos="0"/>
                <w:tab w:val="left" w:pos="398"/>
                <w:tab w:val="left" w:pos="792"/>
                <w:tab w:val="left" w:pos="1440"/>
              </w:tabs>
              <w:suppressAutoHyphens/>
              <w:jc w:val="both"/>
              <w:rPr>
                <w:rFonts w:ascii="CG Omega" w:hAnsi="CG Omega"/>
                <w:spacing w:val="-2"/>
                <w:u w:val="single"/>
                <w:lang w:val="fr-BE"/>
              </w:rPr>
            </w:pPr>
          </w:p>
        </w:tc>
      </w:tr>
      <w:tr w:rsidR="00D321EA" w:rsidRPr="00F40556" w:rsidTr="009C2969">
        <w:tc>
          <w:tcPr>
            <w:tcW w:w="5670" w:type="dxa"/>
          </w:tcPr>
          <w:p w:rsidR="00D321EA" w:rsidRDefault="00D321EA" w:rsidP="00234CB9">
            <w:pPr>
              <w:tabs>
                <w:tab w:val="left" w:pos="0"/>
                <w:tab w:val="left" w:pos="398"/>
                <w:tab w:val="left" w:pos="792"/>
                <w:tab w:val="left" w:pos="1440"/>
              </w:tabs>
              <w:suppressAutoHyphens/>
              <w:jc w:val="both"/>
              <w:rPr>
                <w:rFonts w:ascii="CG Omega" w:hAnsi="CG Omega"/>
                <w:b/>
                <w:spacing w:val="-2"/>
                <w:u w:val="single"/>
                <w:lang w:val="nl-BE"/>
              </w:rPr>
            </w:pPr>
            <w:r w:rsidRPr="009C2969">
              <w:rPr>
                <w:rFonts w:ascii="CG Omega" w:hAnsi="CG Omega"/>
                <w:b/>
                <w:spacing w:val="-2"/>
                <w:u w:val="single"/>
                <w:lang w:val="nl-BE"/>
              </w:rPr>
              <w:t>Artikel 11 – Personeel</w:t>
            </w:r>
          </w:p>
          <w:p w:rsidR="00173777" w:rsidRPr="009C2969" w:rsidRDefault="00173777" w:rsidP="00234CB9">
            <w:pPr>
              <w:tabs>
                <w:tab w:val="left" w:pos="0"/>
                <w:tab w:val="left" w:pos="398"/>
                <w:tab w:val="left" w:pos="792"/>
                <w:tab w:val="left" w:pos="1440"/>
              </w:tabs>
              <w:suppressAutoHyphens/>
              <w:jc w:val="both"/>
              <w:rPr>
                <w:rFonts w:ascii="CG Omega" w:hAnsi="CG Omega"/>
                <w:b/>
                <w:spacing w:val="-2"/>
                <w:u w:val="single"/>
                <w:lang w:val="nl-BE"/>
              </w:rPr>
            </w:pPr>
          </w:p>
          <w:p w:rsidR="00D321EA" w:rsidRDefault="00D321EA" w:rsidP="009C296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11.1.</w:t>
            </w:r>
            <w:r>
              <w:rPr>
                <w:rFonts w:ascii="CG Omega" w:hAnsi="CG Omega"/>
                <w:lang w:val="nl-BE"/>
              </w:rPr>
              <w:tab/>
            </w:r>
            <w:r w:rsidRPr="00A36C30">
              <w:rPr>
                <w:rFonts w:ascii="CG Omega" w:hAnsi="CG Omega"/>
                <w:lang w:val="nl-BE"/>
              </w:rPr>
              <w:t xml:space="preserve">De </w:t>
            </w:r>
            <w:r w:rsidR="006A0F8A">
              <w:rPr>
                <w:rFonts w:ascii="CG Omega" w:hAnsi="CG Omega"/>
                <w:lang w:val="nl-BE"/>
              </w:rPr>
              <w:t>Instellingen</w:t>
            </w:r>
            <w:r w:rsidRPr="00A36C30">
              <w:rPr>
                <w:rFonts w:ascii="CG Omega" w:hAnsi="CG Omega"/>
                <w:lang w:val="nl-BE"/>
              </w:rPr>
              <w:t xml:space="preserve"> verbinden er zich toe aan het personeel dat zij aanwerven voor de uitvoering van de onderzoek</w:t>
            </w:r>
            <w:r>
              <w:rPr>
                <w:rFonts w:ascii="CG Omega" w:hAnsi="CG Omega"/>
                <w:lang w:val="nl-BE"/>
              </w:rPr>
              <w:t>s</w:t>
            </w:r>
            <w:r w:rsidRPr="00A36C30">
              <w:rPr>
                <w:rFonts w:ascii="CG Omega" w:hAnsi="CG Omega"/>
                <w:lang w:val="nl-BE"/>
              </w:rPr>
              <w:t>activiteiten zoals bepaald in artikel 1, dezelfde voorwaarden qua bezoldiging en kwalificaties toe te kennen als aan hun kaderpersoneel. De aanwerving vindt plaats conform de wetgeving betreffende de arbeidsovereenkomsten en de belastingvrije doctoraatsbeurzen en postdoctorale beurzen.</w:t>
            </w:r>
          </w:p>
          <w:p w:rsidR="00173777" w:rsidRPr="00FF05D0" w:rsidRDefault="00173777" w:rsidP="009C2969">
            <w:pPr>
              <w:pStyle w:val="BodyText"/>
              <w:tabs>
                <w:tab w:val="clear" w:pos="398"/>
                <w:tab w:val="left" w:pos="582"/>
              </w:tabs>
              <w:spacing w:line="240" w:lineRule="auto"/>
              <w:rPr>
                <w:rFonts w:ascii="CG Omega" w:hAnsi="CG Omega"/>
                <w:u w:val="single"/>
                <w:lang w:val="nl-BE"/>
              </w:rPr>
            </w:pPr>
          </w:p>
        </w:tc>
        <w:tc>
          <w:tcPr>
            <w:tcW w:w="5670" w:type="dxa"/>
          </w:tcPr>
          <w:p w:rsidR="00D321EA" w:rsidRDefault="00D321EA" w:rsidP="00E4607E">
            <w:pPr>
              <w:tabs>
                <w:tab w:val="left" w:pos="0"/>
                <w:tab w:val="left" w:pos="398"/>
                <w:tab w:val="left" w:pos="792"/>
                <w:tab w:val="left" w:pos="1440"/>
                <w:tab w:val="left" w:pos="6237"/>
              </w:tabs>
              <w:suppressAutoHyphens/>
              <w:jc w:val="both"/>
              <w:rPr>
                <w:rFonts w:ascii="CG Omega" w:hAnsi="CG Omega"/>
                <w:b/>
                <w:spacing w:val="-2"/>
                <w:u w:val="single"/>
                <w:lang w:val="fr-BE"/>
              </w:rPr>
            </w:pPr>
            <w:r w:rsidRPr="009C2969">
              <w:rPr>
                <w:rFonts w:ascii="CG Omega" w:hAnsi="CG Omega"/>
                <w:b/>
                <w:spacing w:val="-2"/>
                <w:u w:val="single"/>
                <w:lang w:val="fr-BE"/>
              </w:rPr>
              <w:t>Article 11 – Personnel</w:t>
            </w:r>
          </w:p>
          <w:p w:rsidR="00173777" w:rsidRPr="009C2969" w:rsidRDefault="00173777" w:rsidP="00E4607E">
            <w:pPr>
              <w:tabs>
                <w:tab w:val="left" w:pos="0"/>
                <w:tab w:val="left" w:pos="398"/>
                <w:tab w:val="left" w:pos="792"/>
                <w:tab w:val="left" w:pos="1440"/>
                <w:tab w:val="left" w:pos="6237"/>
              </w:tabs>
              <w:suppressAutoHyphens/>
              <w:jc w:val="both"/>
              <w:rPr>
                <w:rFonts w:ascii="CG Omega" w:hAnsi="CG Omega"/>
                <w:b/>
                <w:spacing w:val="-2"/>
                <w:u w:val="single"/>
                <w:lang w:val="fr-BE"/>
              </w:rPr>
            </w:pPr>
          </w:p>
          <w:p w:rsidR="00D321EA" w:rsidRPr="00FF05D0" w:rsidRDefault="00D321EA" w:rsidP="00E4607E">
            <w:pPr>
              <w:tabs>
                <w:tab w:val="left" w:pos="0"/>
                <w:tab w:val="left" w:pos="398"/>
                <w:tab w:val="left" w:pos="792"/>
                <w:tab w:val="left" w:pos="1440"/>
                <w:tab w:val="left" w:pos="6237"/>
              </w:tabs>
              <w:suppressAutoHyphens/>
              <w:jc w:val="both"/>
              <w:rPr>
                <w:rFonts w:ascii="CG Omega" w:hAnsi="CG Omega"/>
                <w:lang w:val="fr-BE"/>
              </w:rPr>
            </w:pPr>
            <w:r w:rsidRPr="009C2969">
              <w:rPr>
                <w:rFonts w:ascii="CG Omega" w:hAnsi="CG Omega"/>
                <w:u w:val="single"/>
                <w:lang w:val="fr-BE"/>
              </w:rPr>
              <w:t>11.1.</w:t>
            </w:r>
            <w:r w:rsidRPr="000B2394">
              <w:rPr>
                <w:rFonts w:ascii="CG Omega" w:hAnsi="CG Omega"/>
                <w:lang w:val="fr-BE"/>
              </w:rPr>
              <w:tab/>
              <w:t xml:space="preserve">Les </w:t>
            </w:r>
            <w:r w:rsidR="00C336E0">
              <w:rPr>
                <w:rFonts w:ascii="CG Omega" w:hAnsi="CG Omega"/>
                <w:lang w:val="fr-BE"/>
              </w:rPr>
              <w:t>I</w:t>
            </w:r>
            <w:r w:rsidRPr="000B2394">
              <w:rPr>
                <w:rFonts w:ascii="CG Omega" w:hAnsi="CG Omega"/>
                <w:lang w:val="fr-BE"/>
              </w:rPr>
              <w:t>nstitutions s'engagent à appliquer au personnel qu'elles recrutent pour l'exécution des activités de recherche telles que définies à l'article 1, des conditions de rémunération et de qualification identiques à celles  qu'elles appliquent à leur personnel de cadre. Le recrutement se fait conformément à la législation relative aux contrats d'emploi et aux bourses doctorales et postdoctorales défiscalisées.</w:t>
            </w:r>
            <w:r w:rsidRPr="00FF05D0">
              <w:rPr>
                <w:rFonts w:ascii="CG Omega" w:hAnsi="CG Omega"/>
                <w:lang w:val="fr-BE"/>
              </w:rPr>
              <w:t xml:space="preserve"> </w:t>
            </w:r>
          </w:p>
        </w:tc>
      </w:tr>
      <w:tr w:rsidR="00D321EA" w:rsidRPr="00F40556" w:rsidTr="009C2969">
        <w:tc>
          <w:tcPr>
            <w:tcW w:w="5670" w:type="dxa"/>
          </w:tcPr>
          <w:p w:rsidR="00234CB9" w:rsidRDefault="00D321EA" w:rsidP="009C2969">
            <w:pPr>
              <w:tabs>
                <w:tab w:val="left" w:pos="0"/>
                <w:tab w:val="left" w:pos="398"/>
                <w:tab w:val="left" w:pos="792"/>
                <w:tab w:val="left" w:pos="1440"/>
              </w:tabs>
              <w:suppressAutoHyphens/>
              <w:jc w:val="both"/>
              <w:rPr>
                <w:rFonts w:ascii="CG Omega" w:hAnsi="CG Omega"/>
                <w:lang w:val="nl-BE"/>
              </w:rPr>
            </w:pPr>
            <w:r w:rsidRPr="009C2969">
              <w:rPr>
                <w:rFonts w:ascii="CG Omega" w:hAnsi="CG Omega"/>
                <w:u w:val="single"/>
                <w:lang w:val="nl-BE"/>
              </w:rPr>
              <w:t>11.2.</w:t>
            </w:r>
            <w:r>
              <w:rPr>
                <w:rFonts w:ascii="CG Omega" w:hAnsi="CG Omega"/>
                <w:lang w:val="nl-BE"/>
              </w:rPr>
              <w:tab/>
            </w:r>
            <w:r w:rsidRPr="00A36C30">
              <w:rPr>
                <w:rFonts w:ascii="CG Omega" w:hAnsi="CG Omega"/>
                <w:lang w:val="nl-BE"/>
              </w:rPr>
              <w:t xml:space="preserve">Het personeel bezoldigd ten laste van dit contract wordt exclusief ingezet voor de uitvoering van het project voor de periode tijdens welke het door de Staat betaald wordt. </w:t>
            </w:r>
          </w:p>
          <w:p w:rsidR="00173777" w:rsidRPr="00A36C30" w:rsidRDefault="00173777" w:rsidP="009C2969">
            <w:pPr>
              <w:tabs>
                <w:tab w:val="left" w:pos="0"/>
                <w:tab w:val="left" w:pos="398"/>
                <w:tab w:val="left" w:pos="792"/>
                <w:tab w:val="left" w:pos="1440"/>
              </w:tabs>
              <w:suppressAutoHyphens/>
              <w:jc w:val="both"/>
              <w:rPr>
                <w:rFonts w:ascii="CG Omega" w:hAnsi="CG Omega"/>
                <w:spacing w:val="-2"/>
                <w:u w:val="single"/>
                <w:lang w:val="nl-BE"/>
              </w:rPr>
            </w:pPr>
          </w:p>
        </w:tc>
        <w:tc>
          <w:tcPr>
            <w:tcW w:w="5670" w:type="dxa"/>
          </w:tcPr>
          <w:p w:rsidR="00D321EA" w:rsidRPr="00FF05D0" w:rsidRDefault="00D321EA"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11.2.</w:t>
            </w:r>
            <w:r w:rsidRPr="00FF05D0">
              <w:rPr>
                <w:rFonts w:ascii="CG Omega" w:hAnsi="CG Omega"/>
                <w:lang w:val="fr-BE"/>
              </w:rPr>
              <w:tab/>
              <w:t xml:space="preserve">Le personnel rémunéré à charge du présent contrat est exclusivement affecté à l'exécution du projet durant la période pour laquelle il est payé par l’Etat. </w:t>
            </w:r>
          </w:p>
        </w:tc>
      </w:tr>
      <w:tr w:rsidR="00D321EA" w:rsidRPr="009A63C5" w:rsidTr="009C2969">
        <w:tc>
          <w:tcPr>
            <w:tcW w:w="5670" w:type="dxa"/>
          </w:tcPr>
          <w:p w:rsidR="00D321EA" w:rsidRDefault="00D321EA"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11.3.</w:t>
            </w:r>
            <w:r>
              <w:rPr>
                <w:rFonts w:ascii="CG Omega" w:hAnsi="CG Omega"/>
                <w:lang w:val="nl-BE"/>
              </w:rPr>
              <w:tab/>
            </w:r>
            <w:r w:rsidR="00E4607E">
              <w:rPr>
                <w:rFonts w:ascii="CG Omega" w:hAnsi="CG Omega"/>
                <w:lang w:val="nl-BE"/>
              </w:rPr>
              <w:tab/>
            </w:r>
            <w:r w:rsidRPr="00A36C30">
              <w:rPr>
                <w:rFonts w:ascii="CG Omega" w:hAnsi="CG Omega"/>
                <w:lang w:val="nl-BE"/>
              </w:rPr>
              <w:t xml:space="preserve">Alleen de </w:t>
            </w:r>
            <w:r w:rsidR="006A0F8A">
              <w:rPr>
                <w:rFonts w:ascii="CG Omega" w:hAnsi="CG Omega"/>
                <w:lang w:val="nl-BE"/>
              </w:rPr>
              <w:t>Instellingen</w:t>
            </w:r>
            <w:r w:rsidRPr="00A36C30">
              <w:rPr>
                <w:rFonts w:ascii="CG Omega" w:hAnsi="CG Omega"/>
                <w:lang w:val="nl-BE"/>
              </w:rPr>
              <w:t xml:space="preserve"> zijn werkgever ten opzichte van het personeel dat zij aanwerven. Zij beheren dat personeel onder hun eigen verantwoordelijkheid.</w:t>
            </w:r>
          </w:p>
          <w:p w:rsidR="00173777" w:rsidRPr="00A36C30" w:rsidRDefault="00173777" w:rsidP="00234CB9">
            <w:pPr>
              <w:pStyle w:val="BodyText"/>
              <w:tabs>
                <w:tab w:val="clear" w:pos="398"/>
                <w:tab w:val="left" w:pos="582"/>
              </w:tabs>
              <w:spacing w:line="240" w:lineRule="auto"/>
              <w:rPr>
                <w:rFonts w:ascii="CG Omega" w:hAnsi="CG Omega"/>
                <w:lang w:val="nl-BE"/>
              </w:rPr>
            </w:pPr>
          </w:p>
        </w:tc>
        <w:tc>
          <w:tcPr>
            <w:tcW w:w="5670" w:type="dxa"/>
          </w:tcPr>
          <w:p w:rsidR="00D321EA" w:rsidRPr="001E777E" w:rsidRDefault="00D321EA"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11.3.</w:t>
            </w:r>
            <w:r w:rsidRPr="00FF05D0">
              <w:rPr>
                <w:rFonts w:ascii="CG Omega" w:hAnsi="CG Omega"/>
                <w:lang w:val="fr-BE"/>
              </w:rPr>
              <w:tab/>
              <w:t xml:space="preserve">Les </w:t>
            </w:r>
            <w:r w:rsidR="00C336E0">
              <w:rPr>
                <w:rFonts w:ascii="CG Omega" w:hAnsi="CG Omega"/>
                <w:lang w:val="fr-BE"/>
              </w:rPr>
              <w:t>I</w:t>
            </w:r>
            <w:r w:rsidRPr="00FF05D0">
              <w:rPr>
                <w:rFonts w:ascii="CG Omega" w:hAnsi="CG Omega"/>
                <w:lang w:val="fr-BE"/>
              </w:rPr>
              <w:t xml:space="preserve">nstitutions ont seules qualité d'employeur à l'égard des membres du personnel qu'elles engagent. </w:t>
            </w:r>
            <w:r w:rsidRPr="001E777E">
              <w:rPr>
                <w:rFonts w:ascii="CG Omega" w:hAnsi="CG Omega"/>
                <w:lang w:val="fr-BE"/>
              </w:rPr>
              <w:t>Elles gèrent ce personnel sous leur seule responsabilité.</w:t>
            </w:r>
          </w:p>
        </w:tc>
      </w:tr>
      <w:tr w:rsidR="00E46408" w:rsidRPr="00F40556" w:rsidTr="009C2969">
        <w:tc>
          <w:tcPr>
            <w:tcW w:w="5670" w:type="dxa"/>
          </w:tcPr>
          <w:p w:rsidR="00E46408" w:rsidRDefault="003A51E7" w:rsidP="009C296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11.4.</w:t>
            </w:r>
            <w:r>
              <w:rPr>
                <w:rFonts w:ascii="CG Omega" w:hAnsi="CG Omega"/>
                <w:lang w:val="nl-BE"/>
              </w:rPr>
              <w:tab/>
            </w:r>
            <w:r w:rsidR="00E4607E">
              <w:rPr>
                <w:rFonts w:ascii="CG Omega" w:hAnsi="CG Omega"/>
                <w:lang w:val="nl-BE"/>
              </w:rPr>
              <w:tab/>
            </w:r>
            <w:r w:rsidRPr="00A36C30">
              <w:rPr>
                <w:rFonts w:ascii="CG Omega" w:hAnsi="CG Omega"/>
                <w:lang w:val="nl-BE"/>
              </w:rPr>
              <w:t xml:space="preserve">De </w:t>
            </w:r>
            <w:r w:rsidR="006A0F8A">
              <w:rPr>
                <w:rFonts w:ascii="CG Omega" w:hAnsi="CG Omega"/>
                <w:lang w:val="nl-BE"/>
              </w:rPr>
              <w:t>Instellingen</w:t>
            </w:r>
            <w:r w:rsidRPr="00A36C30">
              <w:rPr>
                <w:rFonts w:ascii="CG Omega" w:hAnsi="CG Omega"/>
                <w:lang w:val="nl-BE"/>
              </w:rPr>
              <w:t xml:space="preserve"> bezorgen de </w:t>
            </w:r>
            <w:r w:rsidR="009F77EC">
              <w:rPr>
                <w:rFonts w:ascii="CG Omega" w:hAnsi="CG Omega"/>
                <w:lang w:val="nl-BE"/>
              </w:rPr>
              <w:t>Dienst</w:t>
            </w:r>
            <w:r w:rsidRPr="00A36C30">
              <w:rPr>
                <w:rFonts w:ascii="CG Omega" w:hAnsi="CG Omega"/>
                <w:lang w:val="nl-BE"/>
              </w:rPr>
              <w:t xml:space="preserve"> een kopie van de arbeids- en beursovereenkomsten (alsook van alle eventuele aanhangsels) betreffende het personeel dat aan het onderzoek meewerkt en bezoldigd wordt ten laste van dit contract. De arbeids- en beursovereenkomsten dienen de naam van de promotor te vermelden.</w:t>
            </w:r>
          </w:p>
          <w:p w:rsidR="00173777" w:rsidRPr="00FF05D0" w:rsidRDefault="00173777" w:rsidP="009C2969">
            <w:pPr>
              <w:pStyle w:val="BodyText"/>
              <w:tabs>
                <w:tab w:val="clear" w:pos="398"/>
                <w:tab w:val="left" w:pos="582"/>
              </w:tabs>
              <w:spacing w:line="240" w:lineRule="auto"/>
              <w:rPr>
                <w:rFonts w:ascii="CG Omega" w:hAnsi="CG Omega"/>
                <w:lang w:val="nl-BE"/>
              </w:rPr>
            </w:pPr>
          </w:p>
        </w:tc>
        <w:tc>
          <w:tcPr>
            <w:tcW w:w="5670" w:type="dxa"/>
          </w:tcPr>
          <w:p w:rsidR="00E46408" w:rsidRPr="00FF05D0" w:rsidRDefault="003A51E7"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11.4.</w:t>
            </w:r>
            <w:r w:rsidRPr="000B2394">
              <w:rPr>
                <w:rFonts w:ascii="CG Omega" w:hAnsi="CG Omega"/>
                <w:lang w:val="fr-BE"/>
              </w:rPr>
              <w:tab/>
              <w:t xml:space="preserve">Les </w:t>
            </w:r>
            <w:r w:rsidR="00C336E0">
              <w:rPr>
                <w:rFonts w:ascii="CG Omega" w:hAnsi="CG Omega"/>
                <w:lang w:val="fr-BE"/>
              </w:rPr>
              <w:t>I</w:t>
            </w:r>
            <w:r w:rsidRPr="000B2394">
              <w:rPr>
                <w:rFonts w:ascii="CG Omega" w:hAnsi="CG Omega"/>
                <w:lang w:val="fr-BE"/>
              </w:rPr>
              <w:t xml:space="preserve">nstitutions font parvenir au </w:t>
            </w:r>
            <w:r w:rsidR="007C099F">
              <w:rPr>
                <w:rFonts w:ascii="CG Omega" w:hAnsi="CG Omega"/>
                <w:lang w:val="fr-BE"/>
              </w:rPr>
              <w:t>S</w:t>
            </w:r>
            <w:r w:rsidRPr="000B2394">
              <w:rPr>
                <w:rFonts w:ascii="CG Omega" w:hAnsi="CG Omega"/>
                <w:lang w:val="fr-BE"/>
              </w:rPr>
              <w:t>ervice une copie des contrats d'emploi et de bourses (ainsi que de leurs avenants éventuels) concernant le personnel affecté aux recherches et rémunéré à charge du présent contrat. Les contrats d'emploi et de bourses doivent mentionner nommément le promoteur.</w:t>
            </w:r>
            <w:r w:rsidRPr="00FF05D0">
              <w:rPr>
                <w:rFonts w:ascii="CG Omega" w:hAnsi="CG Omega"/>
                <w:lang w:val="fr-BE"/>
              </w:rPr>
              <w:t xml:space="preserve"> </w:t>
            </w:r>
          </w:p>
        </w:tc>
      </w:tr>
      <w:tr w:rsidR="00E46408" w:rsidRPr="00F40556" w:rsidTr="009C2969">
        <w:tc>
          <w:tcPr>
            <w:tcW w:w="5670" w:type="dxa"/>
          </w:tcPr>
          <w:p w:rsidR="00E46408" w:rsidRDefault="003A51E7"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11.5.</w:t>
            </w:r>
            <w:r>
              <w:rPr>
                <w:rFonts w:ascii="CG Omega" w:hAnsi="CG Omega"/>
                <w:lang w:val="nl-BE"/>
              </w:rPr>
              <w:tab/>
            </w:r>
            <w:r w:rsidR="00E4607E">
              <w:rPr>
                <w:rFonts w:ascii="CG Omega" w:hAnsi="CG Omega"/>
                <w:lang w:val="nl-BE"/>
              </w:rPr>
              <w:tab/>
            </w:r>
            <w:r w:rsidRPr="00A36C30">
              <w:rPr>
                <w:rFonts w:ascii="CG Omega" w:hAnsi="CG Omega"/>
                <w:lang w:val="nl-BE"/>
              </w:rPr>
              <w:t>De arbeids- en beursovereenkomsten lopen over minimum één jaar</w:t>
            </w:r>
            <w:r w:rsidR="001E777E" w:rsidRPr="000F3BBC">
              <w:rPr>
                <w:rFonts w:ascii="CG Omega" w:hAnsi="CG Omega"/>
                <w:lang w:val="nl-BE"/>
              </w:rPr>
              <w:t xml:space="preserve">, met uitzondering </w:t>
            </w:r>
            <w:proofErr w:type="gramStart"/>
            <w:r w:rsidR="001E777E" w:rsidRPr="000F3BBC">
              <w:rPr>
                <w:rFonts w:ascii="CG Omega" w:hAnsi="CG Omega"/>
                <w:lang w:val="nl-BE"/>
              </w:rPr>
              <w:t>evenwel</w:t>
            </w:r>
            <w:proofErr w:type="gramEnd"/>
            <w:r w:rsidR="001E777E" w:rsidRPr="000F3BBC">
              <w:rPr>
                <w:rFonts w:ascii="CG Omega" w:hAnsi="CG Omega"/>
                <w:lang w:val="nl-BE"/>
              </w:rPr>
              <w:t xml:space="preserve"> voor de  overeenkomsten</w:t>
            </w:r>
            <w:r w:rsidR="0070776A" w:rsidRPr="000F3BBC">
              <w:rPr>
                <w:rFonts w:ascii="CG Omega" w:hAnsi="CG Omega"/>
                <w:lang w:val="nl-BE"/>
              </w:rPr>
              <w:t xml:space="preserve"> afgesloten tijdens het laatste jaar van </w:t>
            </w:r>
            <w:r w:rsidR="00D854EC" w:rsidRPr="000F3BBC">
              <w:rPr>
                <w:rFonts w:ascii="CG Omega" w:hAnsi="CG Omega"/>
                <w:lang w:val="nl-BE"/>
              </w:rPr>
              <w:t>dit</w:t>
            </w:r>
            <w:r w:rsidR="0070776A" w:rsidRPr="000F3BBC">
              <w:rPr>
                <w:rFonts w:ascii="CG Omega" w:hAnsi="CG Omega"/>
                <w:lang w:val="nl-BE"/>
              </w:rPr>
              <w:t xml:space="preserve"> contract</w:t>
            </w:r>
            <w:r w:rsidRPr="000F3BBC">
              <w:rPr>
                <w:rFonts w:ascii="CG Omega" w:hAnsi="CG Omega"/>
                <w:lang w:val="nl-BE"/>
              </w:rPr>
              <w:t>.</w:t>
            </w:r>
          </w:p>
          <w:p w:rsidR="00173777" w:rsidRPr="001E777E" w:rsidRDefault="00173777" w:rsidP="00234CB9">
            <w:pPr>
              <w:pStyle w:val="BodyText"/>
              <w:tabs>
                <w:tab w:val="clear" w:pos="398"/>
                <w:tab w:val="left" w:pos="582"/>
              </w:tabs>
              <w:spacing w:line="240" w:lineRule="auto"/>
              <w:rPr>
                <w:rFonts w:ascii="CG Omega" w:hAnsi="CG Omega"/>
                <w:lang w:val="nl-BE"/>
              </w:rPr>
            </w:pPr>
          </w:p>
        </w:tc>
        <w:tc>
          <w:tcPr>
            <w:tcW w:w="5670" w:type="dxa"/>
          </w:tcPr>
          <w:p w:rsidR="003A51E7" w:rsidRPr="000B2394" w:rsidRDefault="003A51E7"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11.5.</w:t>
            </w:r>
            <w:r w:rsidRPr="000B2394">
              <w:rPr>
                <w:rFonts w:ascii="CG Omega" w:hAnsi="CG Omega"/>
                <w:lang w:val="fr-BE"/>
              </w:rPr>
              <w:tab/>
              <w:t xml:space="preserve">Les contrats d'emploi et de bourses auront une durée d'un an au minimum. </w:t>
            </w:r>
            <w:r w:rsidRPr="000F3BBC">
              <w:rPr>
                <w:rFonts w:ascii="CG Omega" w:hAnsi="CG Omega"/>
                <w:lang w:val="fr-BE"/>
              </w:rPr>
              <w:t xml:space="preserve">Il sera toutefois fait exception </w:t>
            </w:r>
            <w:r w:rsidR="004654BB" w:rsidRPr="000F3BBC">
              <w:rPr>
                <w:rFonts w:ascii="CG Omega" w:hAnsi="CG Omega"/>
                <w:lang w:val="fr-BE"/>
              </w:rPr>
              <w:t xml:space="preserve">pour </w:t>
            </w:r>
            <w:r w:rsidR="00416E25" w:rsidRPr="000F3BBC">
              <w:rPr>
                <w:rFonts w:ascii="CG Omega" w:hAnsi="CG Omega"/>
                <w:lang w:val="fr-BE"/>
              </w:rPr>
              <w:t>ceux</w:t>
            </w:r>
            <w:r w:rsidRPr="000F3BBC">
              <w:rPr>
                <w:rFonts w:ascii="CG Omega" w:hAnsi="CG Omega"/>
                <w:lang w:val="fr-BE"/>
              </w:rPr>
              <w:t xml:space="preserve"> conclus durant la dernière année</w:t>
            </w:r>
            <w:r w:rsidR="0070776A" w:rsidRPr="000F3BBC">
              <w:rPr>
                <w:rFonts w:ascii="CG Omega" w:hAnsi="CG Omega"/>
                <w:lang w:val="fr-BE"/>
              </w:rPr>
              <w:t xml:space="preserve"> du </w:t>
            </w:r>
            <w:r w:rsidR="00416E25" w:rsidRPr="000F3BBC">
              <w:rPr>
                <w:rFonts w:ascii="CG Omega" w:hAnsi="CG Omega"/>
                <w:lang w:val="fr-BE"/>
              </w:rPr>
              <w:t xml:space="preserve">présent </w:t>
            </w:r>
            <w:r w:rsidR="0070776A" w:rsidRPr="000F3BBC">
              <w:rPr>
                <w:rFonts w:ascii="CG Omega" w:hAnsi="CG Omega"/>
                <w:lang w:val="fr-BE"/>
              </w:rPr>
              <w:t>contrat</w:t>
            </w:r>
            <w:r w:rsidRPr="000F3BBC">
              <w:rPr>
                <w:rFonts w:ascii="CG Omega" w:hAnsi="CG Omega"/>
                <w:lang w:val="fr-BE"/>
              </w:rPr>
              <w:t>.</w:t>
            </w:r>
          </w:p>
          <w:p w:rsidR="00E46408" w:rsidRPr="00FF05D0" w:rsidRDefault="00E46408" w:rsidP="00E4607E">
            <w:pPr>
              <w:pStyle w:val="BodyText"/>
              <w:tabs>
                <w:tab w:val="clear" w:pos="398"/>
                <w:tab w:val="left" w:pos="582"/>
                <w:tab w:val="left" w:pos="6237"/>
              </w:tabs>
              <w:spacing w:line="240" w:lineRule="auto"/>
              <w:rPr>
                <w:rFonts w:ascii="CG Omega" w:hAnsi="CG Omega"/>
                <w:lang w:val="fr-BE"/>
              </w:rPr>
            </w:pPr>
          </w:p>
        </w:tc>
      </w:tr>
      <w:tr w:rsidR="00E46408" w:rsidRPr="00F40556" w:rsidTr="009C2969">
        <w:tc>
          <w:tcPr>
            <w:tcW w:w="5670" w:type="dxa"/>
          </w:tcPr>
          <w:p w:rsidR="00E46408" w:rsidRPr="00DA01F4" w:rsidRDefault="003A51E7" w:rsidP="00234CB9">
            <w:pPr>
              <w:pStyle w:val="BodyText"/>
              <w:spacing w:line="240" w:lineRule="auto"/>
              <w:rPr>
                <w:rFonts w:ascii="CG Omega" w:hAnsi="CG Omega"/>
                <w:lang w:val="nl-BE"/>
              </w:rPr>
            </w:pPr>
            <w:r w:rsidRPr="009C2969">
              <w:rPr>
                <w:rFonts w:ascii="CG Omega" w:hAnsi="CG Omega"/>
                <w:u w:val="single"/>
                <w:lang w:val="nl-BE"/>
              </w:rPr>
              <w:t>11.6.</w:t>
            </w:r>
            <w:r w:rsidRPr="00DA01F4">
              <w:rPr>
                <w:rFonts w:ascii="CG Omega" w:hAnsi="CG Omega"/>
                <w:lang w:val="nl-BE"/>
              </w:rPr>
              <w:tab/>
              <w:t xml:space="preserve">De Staat vergoedt geen loonkosten voor prestaties of opzegtermijnen die de </w:t>
            </w:r>
            <w:r w:rsidR="00883963" w:rsidRPr="00DA01F4">
              <w:rPr>
                <w:rFonts w:ascii="CG Omega" w:hAnsi="CG Omega"/>
                <w:lang w:val="nl-BE"/>
              </w:rPr>
              <w:t>in artikel 2 vermelde einddatum</w:t>
            </w:r>
            <w:r w:rsidR="00617AA3" w:rsidRPr="00DA01F4">
              <w:rPr>
                <w:rFonts w:ascii="CG Omega" w:hAnsi="CG Omega"/>
                <w:lang w:val="nl-BE"/>
              </w:rPr>
              <w:t xml:space="preserve"> van dit contract</w:t>
            </w:r>
            <w:r w:rsidR="00883963" w:rsidRPr="00DA01F4">
              <w:rPr>
                <w:rFonts w:ascii="CG Omega" w:hAnsi="CG Omega"/>
                <w:lang w:val="nl-BE"/>
              </w:rPr>
              <w:t xml:space="preserve"> </w:t>
            </w:r>
            <w:r w:rsidRPr="00DA01F4">
              <w:rPr>
                <w:rFonts w:ascii="CG Omega" w:hAnsi="CG Omega"/>
                <w:lang w:val="nl-BE"/>
              </w:rPr>
              <w:t>over</w:t>
            </w:r>
            <w:r w:rsidRPr="00DA01F4">
              <w:rPr>
                <w:rFonts w:ascii="CG Omega" w:hAnsi="CG Omega"/>
                <w:lang w:val="nl-BE"/>
              </w:rPr>
              <w:softHyphen/>
              <w:t xml:space="preserve">schrijden. De </w:t>
            </w:r>
            <w:r w:rsidR="006A0F8A" w:rsidRPr="00DA01F4">
              <w:rPr>
                <w:rFonts w:ascii="CG Omega" w:hAnsi="CG Omega"/>
                <w:lang w:val="nl-BE"/>
              </w:rPr>
              <w:t>Instellingen</w:t>
            </w:r>
            <w:r w:rsidRPr="00DA01F4">
              <w:rPr>
                <w:rFonts w:ascii="CG Omega" w:hAnsi="CG Omega"/>
                <w:lang w:val="nl-BE"/>
              </w:rPr>
              <w:t xml:space="preserve"> moeten ervoor zorgen dat </w:t>
            </w:r>
            <w:r w:rsidR="00883963" w:rsidRPr="00DA01F4">
              <w:rPr>
                <w:rFonts w:ascii="CG Omega" w:hAnsi="CG Omega"/>
                <w:lang w:val="nl-BE"/>
              </w:rPr>
              <w:t>de opzeggingen tijdig</w:t>
            </w:r>
            <w:r w:rsidRPr="00DA01F4">
              <w:rPr>
                <w:rFonts w:ascii="CG Omega" w:hAnsi="CG Omega"/>
                <w:lang w:val="nl-BE"/>
              </w:rPr>
              <w:t xml:space="preserve"> worden gegeven.</w:t>
            </w:r>
          </w:p>
          <w:p w:rsidR="00E46408" w:rsidRPr="00DA01F4" w:rsidRDefault="00E46408" w:rsidP="00234CB9">
            <w:pPr>
              <w:pStyle w:val="BodyText"/>
              <w:spacing w:line="240" w:lineRule="auto"/>
              <w:rPr>
                <w:rFonts w:ascii="CG Omega" w:hAnsi="CG Omega"/>
                <w:lang w:val="nl-BE"/>
              </w:rPr>
            </w:pPr>
          </w:p>
        </w:tc>
        <w:tc>
          <w:tcPr>
            <w:tcW w:w="5670" w:type="dxa"/>
          </w:tcPr>
          <w:p w:rsidR="00E46408" w:rsidRDefault="003A51E7"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11.6.</w:t>
            </w:r>
            <w:r w:rsidRPr="00DA01F4">
              <w:rPr>
                <w:rFonts w:ascii="CG Omega" w:hAnsi="CG Omega"/>
                <w:lang w:val="fr-BE"/>
              </w:rPr>
              <w:tab/>
              <w:t xml:space="preserve">Aucun coût salarial dû pour des prestations ou des délais de préavis dont la période de référence dépasse </w:t>
            </w:r>
            <w:r w:rsidR="00883963" w:rsidRPr="00DA01F4">
              <w:rPr>
                <w:rFonts w:ascii="CG Omega" w:hAnsi="CG Omega"/>
                <w:lang w:val="fr-BE"/>
              </w:rPr>
              <w:t xml:space="preserve">la date de fin </w:t>
            </w:r>
            <w:proofErr w:type="spellStart"/>
            <w:r w:rsidR="00883963" w:rsidRPr="00DA01F4">
              <w:rPr>
                <w:rFonts w:ascii="CG Omega" w:hAnsi="CG Omega"/>
                <w:lang w:val="fr-BE"/>
              </w:rPr>
              <w:t>mentionée</w:t>
            </w:r>
            <w:proofErr w:type="spellEnd"/>
            <w:r w:rsidR="00883963" w:rsidRPr="00DA01F4">
              <w:rPr>
                <w:rFonts w:ascii="CG Omega" w:hAnsi="CG Omega"/>
                <w:lang w:val="fr-BE"/>
              </w:rPr>
              <w:t xml:space="preserve"> à l’article 2 de ce contrat</w:t>
            </w:r>
            <w:r w:rsidRPr="00DA01F4">
              <w:rPr>
                <w:rFonts w:ascii="CG Omega" w:hAnsi="CG Omega"/>
                <w:lang w:val="fr-BE"/>
              </w:rPr>
              <w:t xml:space="preserve"> n'est remboursé par l'Etat. Les </w:t>
            </w:r>
            <w:r w:rsidR="00C336E0" w:rsidRPr="00DA01F4">
              <w:rPr>
                <w:rFonts w:ascii="CG Omega" w:hAnsi="CG Omega"/>
                <w:lang w:val="fr-BE"/>
              </w:rPr>
              <w:t>I</w:t>
            </w:r>
            <w:r w:rsidRPr="00DA01F4">
              <w:rPr>
                <w:rFonts w:ascii="CG Omega" w:hAnsi="CG Omega"/>
                <w:lang w:val="fr-BE"/>
              </w:rPr>
              <w:t>nstitutions veilleront dès lors à donner les préavis en temps utile.</w:t>
            </w:r>
          </w:p>
          <w:p w:rsidR="00173777" w:rsidRPr="00DA01F4" w:rsidRDefault="00173777" w:rsidP="00E4607E">
            <w:pPr>
              <w:pStyle w:val="BodyText"/>
              <w:tabs>
                <w:tab w:val="clear" w:pos="398"/>
                <w:tab w:val="left" w:pos="582"/>
                <w:tab w:val="left" w:pos="6237"/>
              </w:tabs>
              <w:spacing w:line="240" w:lineRule="auto"/>
              <w:rPr>
                <w:rFonts w:ascii="CG Omega" w:hAnsi="CG Omega"/>
                <w:lang w:val="fr-BE"/>
              </w:rPr>
            </w:pPr>
          </w:p>
        </w:tc>
      </w:tr>
      <w:tr w:rsidR="00E46408" w:rsidRPr="00F40556" w:rsidTr="009C2969">
        <w:tc>
          <w:tcPr>
            <w:tcW w:w="5670" w:type="dxa"/>
          </w:tcPr>
          <w:p w:rsidR="00E46408" w:rsidRPr="00FF05D0" w:rsidRDefault="003A51E7"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11.7.</w:t>
            </w:r>
            <w:r w:rsidRPr="00A36C30">
              <w:rPr>
                <w:rFonts w:ascii="CG Omega" w:hAnsi="CG Omega"/>
                <w:lang w:val="nl-BE"/>
              </w:rPr>
              <w:tab/>
            </w:r>
            <w:r w:rsidR="00E4607E">
              <w:rPr>
                <w:rFonts w:ascii="CG Omega" w:hAnsi="CG Omega"/>
                <w:lang w:val="nl-BE"/>
              </w:rPr>
              <w:tab/>
            </w:r>
            <w:r w:rsidRPr="00A36C30">
              <w:rPr>
                <w:rFonts w:ascii="CG Omega" w:hAnsi="CG Omega"/>
                <w:lang w:val="nl-BE"/>
              </w:rPr>
              <w:t>Het niet respecteren van alle bepalingen van artikel 11 leidt tot het niet terugbetalen van de loonkosten.</w:t>
            </w:r>
          </w:p>
        </w:tc>
        <w:tc>
          <w:tcPr>
            <w:tcW w:w="5670" w:type="dxa"/>
          </w:tcPr>
          <w:p w:rsidR="00E46408" w:rsidRPr="00FF05D0" w:rsidRDefault="003A51E7"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FR"/>
              </w:rPr>
              <w:t>11.7.</w:t>
            </w:r>
            <w:r w:rsidRPr="00A36C30">
              <w:rPr>
                <w:rFonts w:ascii="CG Omega" w:hAnsi="CG Omega"/>
                <w:lang w:val="fr-FR"/>
              </w:rPr>
              <w:tab/>
              <w:t>Le non-respect de toutes les dispositions de l'article 11 conduit au refus de remboursement des coûts salariaux.</w:t>
            </w:r>
          </w:p>
        </w:tc>
      </w:tr>
      <w:tr w:rsidR="00CD5A6D" w:rsidRPr="00F40556" w:rsidTr="009C2969">
        <w:tc>
          <w:tcPr>
            <w:tcW w:w="5670" w:type="dxa"/>
          </w:tcPr>
          <w:p w:rsidR="00CD5A6D" w:rsidRDefault="00CD5A6D" w:rsidP="00234CB9">
            <w:pPr>
              <w:tabs>
                <w:tab w:val="left" w:pos="0"/>
                <w:tab w:val="left" w:pos="398"/>
                <w:tab w:val="left" w:pos="792"/>
                <w:tab w:val="left" w:pos="1440"/>
              </w:tabs>
              <w:suppressAutoHyphens/>
              <w:jc w:val="both"/>
              <w:rPr>
                <w:rFonts w:ascii="CG Omega" w:hAnsi="CG Omega"/>
                <w:spacing w:val="-2"/>
                <w:u w:val="single"/>
                <w:lang w:val="fr-BE"/>
              </w:rPr>
            </w:pPr>
          </w:p>
          <w:p w:rsidR="002B0843" w:rsidRPr="00FF05D0" w:rsidRDefault="002B0843" w:rsidP="00234CB9">
            <w:pPr>
              <w:tabs>
                <w:tab w:val="left" w:pos="0"/>
                <w:tab w:val="left" w:pos="398"/>
                <w:tab w:val="left" w:pos="792"/>
                <w:tab w:val="left" w:pos="1440"/>
              </w:tabs>
              <w:suppressAutoHyphens/>
              <w:jc w:val="both"/>
              <w:rPr>
                <w:rFonts w:ascii="CG Omega" w:hAnsi="CG Omega"/>
                <w:spacing w:val="-2"/>
                <w:u w:val="single"/>
                <w:lang w:val="fr-BE"/>
              </w:rPr>
            </w:pPr>
          </w:p>
        </w:tc>
        <w:tc>
          <w:tcPr>
            <w:tcW w:w="5670" w:type="dxa"/>
          </w:tcPr>
          <w:p w:rsidR="00CD5A6D" w:rsidRPr="00FF05D0" w:rsidRDefault="00CD5A6D" w:rsidP="00E4607E">
            <w:pPr>
              <w:tabs>
                <w:tab w:val="left" w:pos="0"/>
                <w:tab w:val="left" w:pos="398"/>
                <w:tab w:val="left" w:pos="792"/>
                <w:tab w:val="left" w:pos="1440"/>
                <w:tab w:val="left" w:pos="6237"/>
              </w:tabs>
              <w:suppressAutoHyphens/>
              <w:jc w:val="both"/>
              <w:rPr>
                <w:rFonts w:ascii="CG Omega" w:hAnsi="CG Omega"/>
                <w:spacing w:val="-2"/>
                <w:u w:val="single"/>
                <w:lang w:val="fr-BE"/>
              </w:rPr>
            </w:pPr>
          </w:p>
        </w:tc>
      </w:tr>
      <w:tr w:rsidR="00E46408" w:rsidRPr="00F40556" w:rsidTr="009C2969">
        <w:tc>
          <w:tcPr>
            <w:tcW w:w="5670" w:type="dxa"/>
          </w:tcPr>
          <w:p w:rsidR="00D9449E" w:rsidRDefault="00D9449E" w:rsidP="00234CB9">
            <w:pPr>
              <w:tabs>
                <w:tab w:val="left" w:pos="0"/>
                <w:tab w:val="left" w:pos="398"/>
                <w:tab w:val="left" w:pos="792"/>
                <w:tab w:val="left" w:pos="1440"/>
              </w:tabs>
              <w:suppressAutoHyphens/>
              <w:jc w:val="both"/>
              <w:rPr>
                <w:rFonts w:ascii="CG Omega" w:hAnsi="CG Omega"/>
                <w:b/>
                <w:spacing w:val="-2"/>
                <w:u w:val="single"/>
                <w:lang w:val="nl-BE"/>
              </w:rPr>
            </w:pPr>
            <w:r w:rsidRPr="009C2969">
              <w:rPr>
                <w:rFonts w:ascii="CG Omega" w:hAnsi="CG Omega"/>
                <w:b/>
                <w:spacing w:val="-2"/>
                <w:u w:val="single"/>
                <w:lang w:val="nl-BE"/>
              </w:rPr>
              <w:lastRenderedPageBreak/>
              <w:t>Artikel 12 – Uitrusting</w:t>
            </w:r>
          </w:p>
          <w:p w:rsidR="00173777" w:rsidRPr="009C2969" w:rsidRDefault="00173777" w:rsidP="00234CB9">
            <w:pPr>
              <w:tabs>
                <w:tab w:val="left" w:pos="0"/>
                <w:tab w:val="left" w:pos="398"/>
                <w:tab w:val="left" w:pos="792"/>
                <w:tab w:val="left" w:pos="1440"/>
              </w:tabs>
              <w:suppressAutoHyphens/>
              <w:jc w:val="both"/>
              <w:rPr>
                <w:rFonts w:ascii="CG Omega" w:hAnsi="CG Omega"/>
                <w:b/>
                <w:spacing w:val="-2"/>
                <w:u w:val="single"/>
                <w:lang w:val="nl-BE"/>
              </w:rPr>
            </w:pPr>
          </w:p>
          <w:p w:rsidR="00E46408" w:rsidRDefault="00D9449E"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12.1.</w:t>
            </w:r>
            <w:r w:rsidRPr="00A36C30">
              <w:rPr>
                <w:rFonts w:ascii="CG Omega" w:hAnsi="CG Omega"/>
                <w:lang w:val="nl-BE"/>
              </w:rPr>
              <w:tab/>
              <w:t xml:space="preserve">De promotoren verantwoorden het budget </w:t>
            </w:r>
            <w:proofErr w:type="gramStart"/>
            <w:r w:rsidRPr="00A36C30">
              <w:rPr>
                <w:rFonts w:ascii="CG Omega" w:hAnsi="CG Omega"/>
                <w:lang w:val="nl-BE"/>
              </w:rPr>
              <w:t>inzake</w:t>
            </w:r>
            <w:proofErr w:type="gramEnd"/>
            <w:r w:rsidRPr="00A36C30">
              <w:rPr>
                <w:rFonts w:ascii="CG Omega" w:hAnsi="CG Omega"/>
                <w:lang w:val="nl-BE"/>
              </w:rPr>
              <w:t xml:space="preserve"> uitrusting m</w:t>
            </w:r>
            <w:r w:rsidR="00883963">
              <w:rPr>
                <w:rFonts w:ascii="CG Omega" w:hAnsi="CG Omega"/>
                <w:lang w:val="nl-BE"/>
              </w:rPr>
              <w:t>et een aankoopplan opgenomen in</w:t>
            </w:r>
            <w:r w:rsidRPr="00A36C30">
              <w:rPr>
                <w:rFonts w:ascii="CG Omega" w:hAnsi="CG Omega"/>
                <w:lang w:val="nl-BE"/>
              </w:rPr>
              <w:t xml:space="preserve"> bijlage I dat een raming bevat van het voor elke aankoop nodige bedrag.  </w:t>
            </w:r>
          </w:p>
          <w:p w:rsidR="005A106D" w:rsidRPr="00A36C30" w:rsidRDefault="005A106D" w:rsidP="00234CB9">
            <w:pPr>
              <w:pStyle w:val="BodyText"/>
              <w:tabs>
                <w:tab w:val="clear" w:pos="398"/>
                <w:tab w:val="left" w:pos="582"/>
              </w:tabs>
              <w:spacing w:line="240" w:lineRule="auto"/>
              <w:rPr>
                <w:rFonts w:ascii="CG Omega" w:hAnsi="CG Omega"/>
                <w:lang w:val="nl-BE"/>
              </w:rPr>
            </w:pPr>
          </w:p>
        </w:tc>
        <w:tc>
          <w:tcPr>
            <w:tcW w:w="5670" w:type="dxa"/>
          </w:tcPr>
          <w:p w:rsidR="00D9449E" w:rsidRDefault="00D9449E" w:rsidP="00E4607E">
            <w:pPr>
              <w:tabs>
                <w:tab w:val="left" w:pos="0"/>
                <w:tab w:val="left" w:pos="398"/>
                <w:tab w:val="left" w:pos="792"/>
                <w:tab w:val="left" w:pos="1440"/>
                <w:tab w:val="left" w:pos="6237"/>
              </w:tabs>
              <w:suppressAutoHyphens/>
              <w:jc w:val="both"/>
              <w:rPr>
                <w:rFonts w:ascii="CG Omega" w:hAnsi="CG Omega"/>
                <w:b/>
                <w:spacing w:val="-2"/>
                <w:u w:val="single"/>
                <w:lang w:val="fr-BE"/>
              </w:rPr>
            </w:pPr>
            <w:r w:rsidRPr="009C2969">
              <w:rPr>
                <w:rFonts w:ascii="CG Omega" w:hAnsi="CG Omega"/>
                <w:b/>
                <w:spacing w:val="-2"/>
                <w:u w:val="single"/>
                <w:lang w:val="fr-BE"/>
              </w:rPr>
              <w:t>Article 12 – Equipement</w:t>
            </w:r>
          </w:p>
          <w:p w:rsidR="00173777" w:rsidRPr="009C2969" w:rsidRDefault="00173777" w:rsidP="00E4607E">
            <w:pPr>
              <w:tabs>
                <w:tab w:val="left" w:pos="0"/>
                <w:tab w:val="left" w:pos="398"/>
                <w:tab w:val="left" w:pos="792"/>
                <w:tab w:val="left" w:pos="1440"/>
                <w:tab w:val="left" w:pos="6237"/>
              </w:tabs>
              <w:suppressAutoHyphens/>
              <w:jc w:val="both"/>
              <w:rPr>
                <w:rFonts w:ascii="CG Omega" w:hAnsi="CG Omega"/>
                <w:b/>
                <w:spacing w:val="-2"/>
                <w:u w:val="single"/>
                <w:lang w:val="fr-BE"/>
              </w:rPr>
            </w:pPr>
          </w:p>
          <w:p w:rsidR="00E46408" w:rsidRDefault="00D9449E" w:rsidP="00E4607E">
            <w:pPr>
              <w:tabs>
                <w:tab w:val="left" w:pos="0"/>
                <w:tab w:val="left" w:pos="582"/>
                <w:tab w:val="left" w:pos="792"/>
                <w:tab w:val="left" w:pos="1440"/>
                <w:tab w:val="left" w:pos="6237"/>
              </w:tabs>
              <w:suppressAutoHyphens/>
              <w:jc w:val="both"/>
              <w:rPr>
                <w:rFonts w:ascii="CG Omega" w:hAnsi="CG Omega"/>
                <w:lang w:val="fr-BE"/>
              </w:rPr>
            </w:pPr>
            <w:r w:rsidRPr="009C2969">
              <w:rPr>
                <w:rFonts w:ascii="CG Omega" w:hAnsi="CG Omega"/>
                <w:u w:val="single"/>
                <w:lang w:val="fr-BE"/>
              </w:rPr>
              <w:t>12.1.</w:t>
            </w:r>
            <w:r w:rsidR="00E4607E">
              <w:rPr>
                <w:rFonts w:ascii="CG Omega" w:hAnsi="CG Omega"/>
                <w:lang w:val="fr-BE"/>
              </w:rPr>
              <w:tab/>
            </w:r>
            <w:r w:rsidRPr="00FF05D0">
              <w:rPr>
                <w:rFonts w:ascii="CG Omega" w:hAnsi="CG Omega"/>
                <w:lang w:val="fr-BE"/>
              </w:rPr>
              <w:t xml:space="preserve">Les promoteurs justifient le budget d'équipement par un plan d'acquisition de matériel qui figure à l’annexe I avec l'estimation du montant requis pour chaque acquisition. </w:t>
            </w:r>
          </w:p>
          <w:p w:rsidR="00173777" w:rsidRPr="00FF05D0" w:rsidRDefault="00173777" w:rsidP="00E4607E">
            <w:pPr>
              <w:tabs>
                <w:tab w:val="left" w:pos="0"/>
                <w:tab w:val="left" w:pos="582"/>
                <w:tab w:val="left" w:pos="792"/>
                <w:tab w:val="left" w:pos="1440"/>
                <w:tab w:val="left" w:pos="6237"/>
              </w:tabs>
              <w:suppressAutoHyphens/>
              <w:jc w:val="both"/>
              <w:rPr>
                <w:rFonts w:ascii="CG Omega" w:hAnsi="CG Omega"/>
                <w:lang w:val="fr-BE"/>
              </w:rPr>
            </w:pPr>
          </w:p>
        </w:tc>
      </w:tr>
      <w:tr w:rsidR="00E46408" w:rsidRPr="00F40556" w:rsidTr="009C2969">
        <w:tc>
          <w:tcPr>
            <w:tcW w:w="5670" w:type="dxa"/>
          </w:tcPr>
          <w:p w:rsidR="005A106D" w:rsidRDefault="00D9449E"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12.2.</w:t>
            </w:r>
            <w:r w:rsidRPr="00A36C30">
              <w:rPr>
                <w:rFonts w:ascii="CG Omega" w:hAnsi="CG Omega"/>
                <w:lang w:val="nl-BE"/>
              </w:rPr>
              <w:tab/>
              <w:t>Voor elke aankoop van materiaal van meer dan</w:t>
            </w:r>
          </w:p>
          <w:p w:rsidR="00D9449E" w:rsidRPr="00A36C30" w:rsidRDefault="00D9449E" w:rsidP="00234CB9">
            <w:pPr>
              <w:pStyle w:val="BodyText"/>
              <w:tabs>
                <w:tab w:val="clear" w:pos="398"/>
                <w:tab w:val="left" w:pos="582"/>
              </w:tabs>
              <w:spacing w:line="240" w:lineRule="auto"/>
              <w:rPr>
                <w:rFonts w:ascii="CG Omega" w:hAnsi="CG Omega"/>
                <w:lang w:val="nl-BE"/>
              </w:rPr>
            </w:pPr>
            <w:r w:rsidRPr="00A36C30">
              <w:rPr>
                <w:rFonts w:ascii="CG Omega" w:hAnsi="CG Omega"/>
                <w:lang w:val="nl-BE"/>
              </w:rPr>
              <w:t>25</w:t>
            </w:r>
            <w:r w:rsidR="005A106D">
              <w:rPr>
                <w:rFonts w:ascii="CG Omega" w:hAnsi="CG Omega"/>
                <w:lang w:val="nl-BE"/>
              </w:rPr>
              <w:t xml:space="preserve"> </w:t>
            </w:r>
            <w:r w:rsidRPr="00A36C30">
              <w:rPr>
                <w:rFonts w:ascii="CG Omega" w:hAnsi="CG Omega"/>
                <w:lang w:val="nl-BE"/>
              </w:rPr>
              <w:t xml:space="preserve">000 </w:t>
            </w:r>
            <w:r w:rsidR="005A106D">
              <w:rPr>
                <w:rFonts w:ascii="CG Omega" w:hAnsi="CG Omega"/>
                <w:lang w:val="nl-BE"/>
              </w:rPr>
              <w:t>euro</w:t>
            </w:r>
            <w:r w:rsidRPr="00A36C30">
              <w:rPr>
                <w:rFonts w:ascii="CG Omega" w:hAnsi="CG Omega"/>
                <w:lang w:val="nl-BE"/>
              </w:rPr>
              <w:t xml:space="preserve"> die niet in het aankoopplan voorkomt, is de toestemming vereist van de </w:t>
            </w:r>
            <w:r w:rsidR="005E60FC">
              <w:rPr>
                <w:rFonts w:ascii="CG Omega" w:hAnsi="CG Omega"/>
                <w:lang w:val="nl-BE"/>
              </w:rPr>
              <w:t>programmabeheerder</w:t>
            </w:r>
            <w:r w:rsidRPr="00A36C30">
              <w:rPr>
                <w:rFonts w:ascii="CG Omega" w:hAnsi="CG Omega"/>
                <w:lang w:val="nl-BE"/>
              </w:rPr>
              <w:t>.</w:t>
            </w:r>
          </w:p>
          <w:p w:rsidR="00E46408" w:rsidRPr="00A36C30" w:rsidRDefault="00E46408" w:rsidP="00234CB9">
            <w:pPr>
              <w:pStyle w:val="BodyText"/>
              <w:tabs>
                <w:tab w:val="clear" w:pos="398"/>
                <w:tab w:val="left" w:pos="582"/>
              </w:tabs>
              <w:spacing w:line="240" w:lineRule="auto"/>
              <w:rPr>
                <w:rFonts w:ascii="CG Omega" w:hAnsi="CG Omega"/>
                <w:lang w:val="nl-BE"/>
              </w:rPr>
            </w:pPr>
          </w:p>
        </w:tc>
        <w:tc>
          <w:tcPr>
            <w:tcW w:w="5670" w:type="dxa"/>
          </w:tcPr>
          <w:p w:rsidR="00E46408" w:rsidRPr="00FF05D0" w:rsidRDefault="00D9449E"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12.2.</w:t>
            </w:r>
            <w:r w:rsidRPr="00FF05D0">
              <w:rPr>
                <w:rFonts w:ascii="CG Omega" w:hAnsi="CG Omega"/>
                <w:lang w:val="fr-BE"/>
              </w:rPr>
              <w:tab/>
              <w:t>Tout achat de matériel d'un coût supérieur à 25</w:t>
            </w:r>
            <w:r w:rsidR="005A106D">
              <w:rPr>
                <w:rFonts w:ascii="CG Omega" w:hAnsi="CG Omega"/>
                <w:lang w:val="fr-BE"/>
              </w:rPr>
              <w:t xml:space="preserve"> </w:t>
            </w:r>
            <w:r w:rsidRPr="00FF05D0">
              <w:rPr>
                <w:rFonts w:ascii="CG Omega" w:hAnsi="CG Omega"/>
                <w:lang w:val="fr-BE"/>
              </w:rPr>
              <w:t xml:space="preserve">000 </w:t>
            </w:r>
            <w:r w:rsidR="005A106D">
              <w:rPr>
                <w:rFonts w:ascii="CG Omega" w:hAnsi="CG Omega"/>
                <w:lang w:val="fr-BE"/>
              </w:rPr>
              <w:t>euros</w:t>
            </w:r>
            <w:r w:rsidRPr="00FF05D0">
              <w:rPr>
                <w:rFonts w:ascii="CG Omega" w:hAnsi="CG Omega"/>
                <w:lang w:val="fr-BE"/>
              </w:rPr>
              <w:t xml:space="preserve"> qui ne figure pas dans ce plan d'acquisition est soumis à l'autorisation d</w:t>
            </w:r>
            <w:r w:rsidR="004335EB">
              <w:rPr>
                <w:rFonts w:ascii="CG Omega" w:hAnsi="CG Omega"/>
                <w:lang w:val="fr-BE"/>
              </w:rPr>
              <w:t>u</w:t>
            </w:r>
            <w:r w:rsidR="004335EB" w:rsidRPr="004335EB">
              <w:rPr>
                <w:rFonts w:ascii="CG Omega" w:hAnsi="CG Omega"/>
                <w:lang w:val="fr-BE"/>
              </w:rPr>
              <w:t xml:space="preserve"> gestionnaire</w:t>
            </w:r>
            <w:r w:rsidRPr="00FF05D0">
              <w:rPr>
                <w:rFonts w:ascii="CG Omega" w:hAnsi="CG Omega"/>
                <w:lang w:val="fr-BE"/>
              </w:rPr>
              <w:t xml:space="preserve"> de programme. </w:t>
            </w:r>
          </w:p>
        </w:tc>
      </w:tr>
      <w:tr w:rsidR="00E46408" w:rsidRPr="00F40556" w:rsidTr="009C2969">
        <w:tc>
          <w:tcPr>
            <w:tcW w:w="5670" w:type="dxa"/>
          </w:tcPr>
          <w:p w:rsidR="00E46408" w:rsidRPr="00385E5B" w:rsidRDefault="00D9449E"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12.3.</w:t>
            </w:r>
            <w:r w:rsidRPr="00385E5B">
              <w:rPr>
                <w:rFonts w:ascii="CG Omega" w:hAnsi="CG Omega"/>
                <w:lang w:val="nl-BE"/>
              </w:rPr>
              <w:tab/>
              <w:t>Elke aankoop ten laste van het project moet worden verricht conform de wettelijke en reglementaire bepalingen betreffende de over</w:t>
            </w:r>
            <w:r w:rsidRPr="00385E5B">
              <w:rPr>
                <w:rFonts w:ascii="CG Omega" w:hAnsi="CG Omega"/>
                <w:lang w:val="nl-BE"/>
              </w:rPr>
              <w:softHyphen/>
              <w:t>heidsopdrachten.</w:t>
            </w:r>
          </w:p>
          <w:p w:rsidR="00276A54" w:rsidRPr="00385E5B" w:rsidRDefault="00276A54" w:rsidP="00234CB9">
            <w:pPr>
              <w:pStyle w:val="BodyText"/>
              <w:tabs>
                <w:tab w:val="clear" w:pos="398"/>
                <w:tab w:val="left" w:pos="582"/>
              </w:tabs>
              <w:spacing w:line="240" w:lineRule="auto"/>
              <w:rPr>
                <w:rFonts w:ascii="CG Omega" w:hAnsi="CG Omega"/>
                <w:lang w:val="nl-BE"/>
              </w:rPr>
            </w:pPr>
          </w:p>
        </w:tc>
        <w:tc>
          <w:tcPr>
            <w:tcW w:w="5670" w:type="dxa"/>
          </w:tcPr>
          <w:p w:rsidR="00E46408" w:rsidRPr="00385E5B" w:rsidRDefault="00D9449E" w:rsidP="00E4607E">
            <w:pPr>
              <w:pStyle w:val="BodyText"/>
              <w:tabs>
                <w:tab w:val="clear" w:pos="398"/>
                <w:tab w:val="left" w:pos="582"/>
                <w:tab w:val="left" w:pos="6237"/>
              </w:tabs>
              <w:spacing w:line="240" w:lineRule="auto"/>
              <w:rPr>
                <w:rFonts w:ascii="CG Omega" w:hAnsi="CG Omega"/>
                <w:lang w:val="fr-BE"/>
              </w:rPr>
            </w:pPr>
            <w:r w:rsidRPr="009C2969">
              <w:rPr>
                <w:rFonts w:ascii="CG Omega" w:hAnsi="CG Omega"/>
                <w:u w:val="single"/>
                <w:lang w:val="fr-BE"/>
              </w:rPr>
              <w:t>12.3.</w:t>
            </w:r>
            <w:r w:rsidRPr="00385E5B">
              <w:rPr>
                <w:rFonts w:ascii="CG Omega" w:hAnsi="CG Omega"/>
                <w:lang w:val="fr-BE"/>
              </w:rPr>
              <w:tab/>
              <w:t>Toute acquisition à charge du projet doit être effectuée conformément aux dispositions légales et réglementaires concernant les marchés publics.</w:t>
            </w:r>
          </w:p>
        </w:tc>
      </w:tr>
      <w:tr w:rsidR="00E46408" w:rsidRPr="00F40556" w:rsidTr="009C2969">
        <w:tc>
          <w:tcPr>
            <w:tcW w:w="5670" w:type="dxa"/>
          </w:tcPr>
          <w:p w:rsidR="00E46408" w:rsidRDefault="00276A54"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12.4.</w:t>
            </w:r>
            <w:r w:rsidRPr="00385E5B">
              <w:rPr>
                <w:rFonts w:ascii="CG Omega" w:hAnsi="CG Omega"/>
                <w:lang w:val="nl-BE"/>
              </w:rPr>
              <w:tab/>
            </w:r>
            <w:r w:rsidR="001719A0" w:rsidRPr="00D636B8">
              <w:rPr>
                <w:rFonts w:ascii="CG Omega" w:hAnsi="CG Omega"/>
                <w:lang w:val="nl-BE"/>
              </w:rPr>
              <w:t>Er kan</w:t>
            </w:r>
            <w:r w:rsidRPr="00D636B8">
              <w:rPr>
                <w:rFonts w:ascii="CG Omega" w:hAnsi="CG Omega"/>
                <w:lang w:val="nl-BE"/>
              </w:rPr>
              <w:t xml:space="preserve"> geen uitrusting ten laste van het project worden aangekocht na 31 december 201</w:t>
            </w:r>
            <w:r w:rsidR="00CE57DC" w:rsidRPr="00D636B8">
              <w:rPr>
                <w:rFonts w:ascii="CG Omega" w:hAnsi="CG Omega"/>
                <w:lang w:val="nl-BE"/>
              </w:rPr>
              <w:t>6</w:t>
            </w:r>
            <w:r w:rsidRPr="00D636B8">
              <w:rPr>
                <w:rFonts w:ascii="CG Omega" w:hAnsi="CG Omega"/>
                <w:lang w:val="nl-BE"/>
              </w:rPr>
              <w:t>.</w:t>
            </w:r>
          </w:p>
          <w:p w:rsidR="00173777" w:rsidRDefault="00173777" w:rsidP="00234CB9">
            <w:pPr>
              <w:pStyle w:val="BodyText"/>
              <w:tabs>
                <w:tab w:val="clear" w:pos="398"/>
                <w:tab w:val="left" w:pos="582"/>
              </w:tabs>
              <w:spacing w:line="240" w:lineRule="auto"/>
              <w:rPr>
                <w:rFonts w:ascii="CG Omega" w:hAnsi="CG Omega"/>
                <w:lang w:val="nl-BE"/>
              </w:rPr>
            </w:pPr>
          </w:p>
          <w:p w:rsidR="00883963" w:rsidRPr="00883963" w:rsidRDefault="00883963" w:rsidP="00234CB9">
            <w:pPr>
              <w:pStyle w:val="BodyText"/>
              <w:tabs>
                <w:tab w:val="left" w:pos="582"/>
              </w:tabs>
              <w:spacing w:line="240" w:lineRule="auto"/>
              <w:rPr>
                <w:rFonts w:ascii="CG Omega" w:hAnsi="CG Omega"/>
                <w:lang w:val="nl-BE"/>
              </w:rPr>
            </w:pPr>
            <w:r w:rsidRPr="009C2969">
              <w:rPr>
                <w:rFonts w:ascii="CG Omega" w:hAnsi="CG Omega"/>
                <w:u w:val="single"/>
                <w:lang w:val="nl-BE"/>
              </w:rPr>
              <w:t>12.5.</w:t>
            </w:r>
            <w:r w:rsidRPr="00883963">
              <w:rPr>
                <w:rFonts w:ascii="CG Omega" w:hAnsi="CG Omega"/>
                <w:lang w:val="nl-BE"/>
              </w:rPr>
              <w:tab/>
              <w:t xml:space="preserve">De uitrusting die een </w:t>
            </w:r>
            <w:r w:rsidR="006D7109">
              <w:rPr>
                <w:rFonts w:ascii="CG Omega" w:hAnsi="CG Omega"/>
                <w:lang w:val="nl-BE"/>
              </w:rPr>
              <w:t>I</w:t>
            </w:r>
            <w:r w:rsidRPr="00883963">
              <w:rPr>
                <w:rFonts w:ascii="CG Omega" w:hAnsi="CG Omega"/>
                <w:lang w:val="nl-BE"/>
              </w:rPr>
              <w:t xml:space="preserve">nstelling aankoopt ten laste van de financiering wordt tot de </w:t>
            </w:r>
            <w:r w:rsidR="00617AA3">
              <w:rPr>
                <w:rFonts w:ascii="CG Omega" w:hAnsi="CG Omega"/>
                <w:lang w:val="nl-BE"/>
              </w:rPr>
              <w:t xml:space="preserve">beëindiging van het </w:t>
            </w:r>
            <w:r w:rsidR="00617AA3" w:rsidRPr="005911FF">
              <w:rPr>
                <w:rFonts w:ascii="CG Omega" w:hAnsi="CG Omega"/>
                <w:lang w:val="nl-BE"/>
              </w:rPr>
              <w:t>contract</w:t>
            </w:r>
            <w:r w:rsidRPr="005911FF">
              <w:rPr>
                <w:rFonts w:ascii="CG Omega" w:hAnsi="CG Omega"/>
                <w:lang w:val="nl-BE"/>
              </w:rPr>
              <w:t xml:space="preserve"> bij voorrang aangewend voor de uitvoering van het project.</w:t>
            </w:r>
            <w:r w:rsidRPr="00883963">
              <w:rPr>
                <w:rFonts w:ascii="CG Omega" w:hAnsi="CG Omega"/>
                <w:lang w:val="nl-BE"/>
              </w:rPr>
              <w:t xml:space="preserve"> </w:t>
            </w:r>
          </w:p>
          <w:p w:rsidR="00883963" w:rsidRPr="00385E5B" w:rsidRDefault="00883963" w:rsidP="00234CB9">
            <w:pPr>
              <w:pStyle w:val="BodyText"/>
              <w:tabs>
                <w:tab w:val="clear" w:pos="398"/>
                <w:tab w:val="left" w:pos="582"/>
              </w:tabs>
              <w:spacing w:line="240" w:lineRule="auto"/>
              <w:rPr>
                <w:rFonts w:ascii="CG Omega" w:hAnsi="CG Omega"/>
                <w:lang w:val="nl-BE"/>
              </w:rPr>
            </w:pPr>
            <w:r w:rsidRPr="00883963">
              <w:rPr>
                <w:rFonts w:ascii="CG Omega" w:hAnsi="CG Omega"/>
                <w:lang w:val="nl-BE"/>
              </w:rPr>
              <w:t xml:space="preserve">Na de </w:t>
            </w:r>
            <w:r w:rsidR="00E215E7">
              <w:rPr>
                <w:rFonts w:ascii="CG Omega" w:hAnsi="CG Omega"/>
                <w:lang w:val="nl-BE"/>
              </w:rPr>
              <w:t>beë</w:t>
            </w:r>
            <w:r>
              <w:rPr>
                <w:rFonts w:ascii="CG Omega" w:hAnsi="CG Omega"/>
                <w:lang w:val="nl-BE"/>
              </w:rPr>
              <w:t>indiging van het contract</w:t>
            </w:r>
            <w:r w:rsidRPr="00883963">
              <w:rPr>
                <w:rFonts w:ascii="CG Omega" w:hAnsi="CG Omega"/>
                <w:lang w:val="nl-BE"/>
              </w:rPr>
              <w:t>, blijft d</w:t>
            </w:r>
            <w:r w:rsidR="006D7109">
              <w:rPr>
                <w:rFonts w:ascii="CG Omega" w:hAnsi="CG Omega"/>
                <w:lang w:val="nl-BE"/>
              </w:rPr>
              <w:t>e verworven uitrusting voor de I</w:t>
            </w:r>
            <w:r w:rsidRPr="00883963">
              <w:rPr>
                <w:rFonts w:ascii="CG Omega" w:hAnsi="CG Omega"/>
                <w:lang w:val="nl-BE"/>
              </w:rPr>
              <w:t>nstelling die de uitrusting aangekocht heeft.</w:t>
            </w:r>
          </w:p>
        </w:tc>
        <w:tc>
          <w:tcPr>
            <w:tcW w:w="5670" w:type="dxa"/>
          </w:tcPr>
          <w:p w:rsidR="00E46408" w:rsidRDefault="00276A54" w:rsidP="00E4607E">
            <w:pPr>
              <w:pStyle w:val="BodyText"/>
              <w:tabs>
                <w:tab w:val="clear" w:pos="398"/>
                <w:tab w:val="left" w:pos="582"/>
                <w:tab w:val="left" w:pos="6237"/>
              </w:tabs>
              <w:spacing w:line="240" w:lineRule="auto"/>
              <w:rPr>
                <w:rFonts w:ascii="CG Omega" w:hAnsi="CG Omega"/>
                <w:lang w:val="fr-BE"/>
              </w:rPr>
            </w:pPr>
            <w:r w:rsidRPr="00D636B8">
              <w:rPr>
                <w:rFonts w:ascii="CG Omega" w:hAnsi="CG Omega"/>
                <w:u w:val="single"/>
                <w:lang w:val="fr-BE"/>
              </w:rPr>
              <w:t>12.4.</w:t>
            </w:r>
            <w:r w:rsidRPr="00D636B8">
              <w:rPr>
                <w:rFonts w:ascii="CG Omega" w:hAnsi="CG Omega"/>
                <w:lang w:val="fr-BE"/>
              </w:rPr>
              <w:tab/>
              <w:t>Aucun équipement ne peut être acquis à charge du projet au-delà du 31 décembre 20</w:t>
            </w:r>
            <w:r w:rsidR="00CE57DC" w:rsidRPr="00D636B8">
              <w:rPr>
                <w:rFonts w:ascii="CG Omega" w:hAnsi="CG Omega"/>
                <w:lang w:val="fr-BE"/>
              </w:rPr>
              <w:t>16</w:t>
            </w:r>
            <w:r w:rsidRPr="00D636B8">
              <w:rPr>
                <w:rFonts w:ascii="CG Omega" w:hAnsi="CG Omega"/>
                <w:lang w:val="fr-BE"/>
              </w:rPr>
              <w:t>.</w:t>
            </w:r>
          </w:p>
          <w:p w:rsidR="00173777" w:rsidRDefault="00173777" w:rsidP="00E4607E">
            <w:pPr>
              <w:pStyle w:val="BodyText"/>
              <w:tabs>
                <w:tab w:val="clear" w:pos="398"/>
                <w:tab w:val="left" w:pos="582"/>
                <w:tab w:val="left" w:pos="6237"/>
              </w:tabs>
              <w:spacing w:line="240" w:lineRule="auto"/>
              <w:rPr>
                <w:rFonts w:ascii="CG Omega" w:hAnsi="CG Omega"/>
                <w:lang w:val="fr-BE"/>
              </w:rPr>
            </w:pPr>
          </w:p>
          <w:p w:rsidR="00B62519" w:rsidRPr="00B62519" w:rsidRDefault="00B62519" w:rsidP="00E4607E">
            <w:pPr>
              <w:pStyle w:val="BodyText"/>
              <w:tabs>
                <w:tab w:val="left" w:pos="582"/>
                <w:tab w:val="left" w:pos="6237"/>
              </w:tabs>
              <w:spacing w:line="240" w:lineRule="auto"/>
              <w:rPr>
                <w:rFonts w:ascii="CG Omega" w:hAnsi="CG Omega"/>
                <w:lang w:val="fr-BE"/>
              </w:rPr>
            </w:pPr>
            <w:r w:rsidRPr="009C2969">
              <w:rPr>
                <w:rFonts w:ascii="CG Omega" w:hAnsi="CG Omega"/>
                <w:u w:val="single"/>
                <w:lang w:val="fr-BE"/>
              </w:rPr>
              <w:t>12.5.</w:t>
            </w:r>
            <w:r w:rsidRPr="00B62519">
              <w:rPr>
                <w:rFonts w:ascii="CG Omega" w:hAnsi="CG Omega"/>
                <w:lang w:val="fr-BE"/>
              </w:rPr>
              <w:tab/>
              <w:t>L’uti</w:t>
            </w:r>
            <w:r w:rsidR="006D7109">
              <w:rPr>
                <w:rFonts w:ascii="CG Omega" w:hAnsi="CG Omega"/>
                <w:lang w:val="fr-BE"/>
              </w:rPr>
              <w:t>lisation des équipements que l’I</w:t>
            </w:r>
            <w:r w:rsidRPr="00B62519">
              <w:rPr>
                <w:rFonts w:ascii="CG Omega" w:hAnsi="CG Omega"/>
                <w:lang w:val="fr-BE"/>
              </w:rPr>
              <w:t xml:space="preserve">nstitution acquiert à charge du financement est réservée </w:t>
            </w:r>
            <w:r w:rsidRPr="005911FF">
              <w:rPr>
                <w:rFonts w:ascii="CG Omega" w:hAnsi="CG Omega"/>
                <w:lang w:val="fr-BE"/>
              </w:rPr>
              <w:t xml:space="preserve">en priorité à l’exécution du projet </w:t>
            </w:r>
            <w:proofErr w:type="spellStart"/>
            <w:r w:rsidRPr="005911FF">
              <w:rPr>
                <w:rFonts w:ascii="CG Omega" w:hAnsi="CG Omega"/>
                <w:lang w:val="fr-BE"/>
              </w:rPr>
              <w:t>juqu’au</w:t>
            </w:r>
            <w:proofErr w:type="spellEnd"/>
            <w:r w:rsidRPr="005911FF">
              <w:rPr>
                <w:rFonts w:ascii="CG Omega" w:hAnsi="CG Omega"/>
                <w:lang w:val="fr-BE"/>
              </w:rPr>
              <w:t xml:space="preserve"> terme du contrat.</w:t>
            </w:r>
          </w:p>
          <w:p w:rsidR="00883963" w:rsidRPr="00385E5B" w:rsidRDefault="00B62519" w:rsidP="00E4607E">
            <w:pPr>
              <w:pStyle w:val="BodyText"/>
              <w:tabs>
                <w:tab w:val="clear" w:pos="398"/>
                <w:tab w:val="left" w:pos="582"/>
                <w:tab w:val="left" w:pos="6237"/>
              </w:tabs>
              <w:spacing w:line="240" w:lineRule="auto"/>
              <w:rPr>
                <w:rFonts w:ascii="CG Omega" w:hAnsi="CG Omega"/>
                <w:lang w:val="fr-BE"/>
              </w:rPr>
            </w:pPr>
            <w:r w:rsidRPr="00B62519">
              <w:rPr>
                <w:rFonts w:ascii="CG Omega" w:hAnsi="CG Omega"/>
                <w:lang w:val="fr-BE"/>
              </w:rPr>
              <w:t xml:space="preserve">Après le </w:t>
            </w:r>
            <w:r>
              <w:rPr>
                <w:rFonts w:ascii="CG Omega" w:hAnsi="CG Omega"/>
                <w:lang w:val="fr-BE"/>
              </w:rPr>
              <w:t>terme du contrat</w:t>
            </w:r>
            <w:r w:rsidRPr="00B62519">
              <w:rPr>
                <w:rFonts w:ascii="CG Omega" w:hAnsi="CG Omega"/>
                <w:lang w:val="fr-BE"/>
              </w:rPr>
              <w:t>, l’équipement acquis reste à la disposition de l’</w:t>
            </w:r>
            <w:r w:rsidR="006D7109">
              <w:rPr>
                <w:rFonts w:ascii="CG Omega" w:hAnsi="CG Omega"/>
                <w:lang w:val="fr-BE"/>
              </w:rPr>
              <w:t>I</w:t>
            </w:r>
            <w:r w:rsidRPr="00B62519">
              <w:rPr>
                <w:rFonts w:ascii="CG Omega" w:hAnsi="CG Omega"/>
                <w:lang w:val="fr-BE"/>
              </w:rPr>
              <w:t>nstitution qui en a effectué l’achat.</w:t>
            </w:r>
          </w:p>
        </w:tc>
      </w:tr>
    </w:tbl>
    <w:p w:rsidR="00E46408" w:rsidRDefault="00E46408" w:rsidP="00234CB9">
      <w:pPr>
        <w:tabs>
          <w:tab w:val="left" w:pos="0"/>
          <w:tab w:val="left" w:pos="398"/>
          <w:tab w:val="left" w:pos="792"/>
          <w:tab w:val="left" w:pos="1440"/>
        </w:tabs>
        <w:suppressAutoHyphens/>
        <w:jc w:val="both"/>
        <w:rPr>
          <w:rFonts w:ascii="CG Omega" w:hAnsi="CG Omega"/>
          <w:spacing w:val="-2"/>
          <w:lang w:val="fr-BE"/>
        </w:rPr>
      </w:pPr>
    </w:p>
    <w:p w:rsidR="00481201" w:rsidRPr="00FF05D0" w:rsidRDefault="00481201" w:rsidP="00234CB9">
      <w:pPr>
        <w:tabs>
          <w:tab w:val="left" w:pos="0"/>
          <w:tab w:val="left" w:pos="398"/>
          <w:tab w:val="left" w:pos="792"/>
          <w:tab w:val="left" w:pos="1440"/>
        </w:tabs>
        <w:suppressAutoHyphens/>
        <w:jc w:val="both"/>
        <w:rPr>
          <w:rFonts w:ascii="CG Omega" w:hAnsi="CG Omega"/>
          <w:spacing w:val="-2"/>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5683"/>
        <w:gridCol w:w="5657"/>
      </w:tblGrid>
      <w:tr w:rsidR="00E46408" w:rsidRPr="00F40556" w:rsidTr="004B20C1">
        <w:tc>
          <w:tcPr>
            <w:tcW w:w="5683" w:type="dxa"/>
          </w:tcPr>
          <w:p w:rsidR="00905DFB" w:rsidRDefault="00905DFB" w:rsidP="00234CB9">
            <w:pPr>
              <w:tabs>
                <w:tab w:val="left" w:pos="0"/>
                <w:tab w:val="left" w:pos="398"/>
                <w:tab w:val="left" w:pos="792"/>
                <w:tab w:val="left" w:pos="1440"/>
              </w:tabs>
              <w:suppressAutoHyphens/>
              <w:jc w:val="both"/>
              <w:rPr>
                <w:rFonts w:ascii="CG Omega" w:hAnsi="CG Omega"/>
                <w:b/>
                <w:spacing w:val="-2"/>
                <w:u w:val="single"/>
                <w:lang w:val="nl-BE"/>
              </w:rPr>
            </w:pPr>
            <w:r w:rsidRPr="009C2969">
              <w:rPr>
                <w:rFonts w:ascii="CG Omega" w:hAnsi="CG Omega"/>
                <w:b/>
                <w:spacing w:val="-2"/>
                <w:u w:val="single"/>
                <w:lang w:val="nl-BE"/>
              </w:rPr>
              <w:t xml:space="preserve">Artikel 13 </w:t>
            </w:r>
            <w:r w:rsidR="002B0843">
              <w:rPr>
                <w:rFonts w:ascii="CG Omega" w:hAnsi="CG Omega"/>
                <w:b/>
                <w:u w:val="single"/>
                <w:lang w:val="fr-BE"/>
              </w:rPr>
              <w:t>–</w:t>
            </w:r>
            <w:r w:rsidRPr="009C2969">
              <w:rPr>
                <w:rFonts w:ascii="CG Omega" w:hAnsi="CG Omega"/>
                <w:b/>
                <w:spacing w:val="-2"/>
                <w:u w:val="single"/>
                <w:lang w:val="nl-BE"/>
              </w:rPr>
              <w:t xml:space="preserve"> Burgerlijke aansprakelijkheid</w:t>
            </w:r>
          </w:p>
          <w:p w:rsidR="00173777" w:rsidRPr="009C2969" w:rsidRDefault="00173777" w:rsidP="00234CB9">
            <w:pPr>
              <w:tabs>
                <w:tab w:val="left" w:pos="0"/>
                <w:tab w:val="left" w:pos="398"/>
                <w:tab w:val="left" w:pos="792"/>
                <w:tab w:val="left" w:pos="1440"/>
              </w:tabs>
              <w:suppressAutoHyphens/>
              <w:jc w:val="both"/>
              <w:rPr>
                <w:rFonts w:ascii="CG Omega" w:hAnsi="CG Omega"/>
                <w:b/>
                <w:spacing w:val="-2"/>
                <w:u w:val="single"/>
                <w:lang w:val="nl-BE"/>
              </w:rPr>
            </w:pPr>
          </w:p>
          <w:p w:rsidR="00173777" w:rsidRDefault="004B20C1" w:rsidP="00F73E20">
            <w:pPr>
              <w:pStyle w:val="BodyText"/>
              <w:tabs>
                <w:tab w:val="clear" w:pos="398"/>
                <w:tab w:val="left" w:pos="582"/>
              </w:tabs>
              <w:spacing w:line="240" w:lineRule="auto"/>
              <w:rPr>
                <w:rFonts w:ascii="CG Omega" w:hAnsi="CG Omega"/>
                <w:lang w:val="nl-BE"/>
              </w:rPr>
            </w:pPr>
            <w:r w:rsidRPr="00F73E20">
              <w:rPr>
                <w:rFonts w:ascii="CG Omega" w:hAnsi="CG Omega"/>
                <w:u w:val="single"/>
                <w:lang w:val="nl-BE"/>
              </w:rPr>
              <w:t>13.1.</w:t>
            </w:r>
            <w:r w:rsidR="00F73E20">
              <w:rPr>
                <w:rFonts w:ascii="CG Omega" w:hAnsi="CG Omega"/>
                <w:lang w:val="nl-BE"/>
              </w:rPr>
              <w:tab/>
            </w:r>
            <w:r w:rsidRPr="004B20C1">
              <w:rPr>
                <w:rFonts w:ascii="CG Omega" w:hAnsi="CG Omega"/>
                <w:lang w:val="nl-BE"/>
              </w:rPr>
              <w:t xml:space="preserve">De </w:t>
            </w:r>
            <w:r>
              <w:rPr>
                <w:rFonts w:ascii="CG Omega" w:hAnsi="CG Omega"/>
                <w:lang w:val="nl-BE"/>
              </w:rPr>
              <w:t>S</w:t>
            </w:r>
            <w:r w:rsidRPr="004B20C1">
              <w:rPr>
                <w:rFonts w:ascii="CG Omega" w:hAnsi="CG Omega"/>
                <w:lang w:val="nl-BE"/>
              </w:rPr>
              <w:t xml:space="preserve">taat is in geen geval aansprakelijk voor schade aan goederen of aan het milieu die rechtstreeks of </w:t>
            </w:r>
            <w:proofErr w:type="gramStart"/>
            <w:r w:rsidRPr="004B20C1">
              <w:rPr>
                <w:rFonts w:ascii="CG Omega" w:hAnsi="CG Omega"/>
                <w:lang w:val="nl-BE"/>
              </w:rPr>
              <w:t>onrechtstreeks</w:t>
            </w:r>
            <w:proofErr w:type="gramEnd"/>
            <w:r w:rsidRPr="004B20C1">
              <w:rPr>
                <w:rFonts w:ascii="CG Omega" w:hAnsi="CG Omega"/>
                <w:lang w:val="nl-BE"/>
              </w:rPr>
              <w:t xml:space="preserve"> het gevolg is, hetzij van een of andere activiteit verricht in het kader van de uitvoering van het contract, he</w:t>
            </w:r>
            <w:r w:rsidR="004A6DA7">
              <w:rPr>
                <w:rFonts w:ascii="CG Omega" w:hAnsi="CG Omega"/>
                <w:lang w:val="nl-BE"/>
              </w:rPr>
              <w:t xml:space="preserve">tzij van een techniek, een </w:t>
            </w:r>
            <w:proofErr w:type="spellStart"/>
            <w:r w:rsidR="004A6DA7">
              <w:rPr>
                <w:rFonts w:ascii="CG Omega" w:hAnsi="CG Omega"/>
                <w:lang w:val="nl-BE"/>
              </w:rPr>
              <w:t>procé</w:t>
            </w:r>
            <w:r w:rsidRPr="004B20C1">
              <w:rPr>
                <w:rFonts w:ascii="CG Omega" w:hAnsi="CG Omega"/>
                <w:lang w:val="nl-BE"/>
              </w:rPr>
              <w:t>dé</w:t>
            </w:r>
            <w:proofErr w:type="spellEnd"/>
            <w:r w:rsidRPr="004B20C1">
              <w:rPr>
                <w:rFonts w:ascii="CG Omega" w:hAnsi="CG Omega"/>
                <w:lang w:val="nl-BE"/>
              </w:rPr>
              <w:t>, een methode of van welke andere vorm van toepassing ook die geheel of gedeeltelijk het resultaat zijn van de kennis verworven bij de uitvoering van het project.</w:t>
            </w:r>
          </w:p>
          <w:p w:rsidR="002B0843" w:rsidRPr="004B20C1" w:rsidRDefault="002B0843" w:rsidP="00F73E20">
            <w:pPr>
              <w:pStyle w:val="BodyText"/>
              <w:tabs>
                <w:tab w:val="clear" w:pos="398"/>
                <w:tab w:val="left" w:pos="582"/>
              </w:tabs>
              <w:spacing w:line="240" w:lineRule="auto"/>
              <w:rPr>
                <w:rFonts w:ascii="CG Omega" w:hAnsi="CG Omega"/>
                <w:lang w:val="nl-BE"/>
              </w:rPr>
            </w:pPr>
          </w:p>
          <w:p w:rsidR="00E46408" w:rsidRPr="00821D97" w:rsidRDefault="004B20C1" w:rsidP="00234CB9">
            <w:pPr>
              <w:pStyle w:val="BodyText"/>
              <w:spacing w:line="240" w:lineRule="auto"/>
              <w:rPr>
                <w:rFonts w:ascii="CG Omega" w:hAnsi="CG Omega"/>
                <w:lang w:val="nl-BE"/>
              </w:rPr>
            </w:pPr>
            <w:r w:rsidRPr="009C2969">
              <w:rPr>
                <w:rFonts w:ascii="CG Omega" w:hAnsi="CG Omega"/>
                <w:u w:val="single"/>
                <w:lang w:val="nl-BE"/>
              </w:rPr>
              <w:t>13.2.</w:t>
            </w:r>
            <w:r w:rsidRPr="004B20C1">
              <w:rPr>
                <w:rFonts w:ascii="CG Omega" w:hAnsi="CG Omega"/>
                <w:lang w:val="nl-BE"/>
              </w:rPr>
              <w:t xml:space="preserve"> Elke </w:t>
            </w:r>
            <w:r>
              <w:rPr>
                <w:rFonts w:ascii="CG Omega" w:hAnsi="CG Omega"/>
                <w:lang w:val="nl-BE"/>
              </w:rPr>
              <w:t>I</w:t>
            </w:r>
            <w:r w:rsidRPr="004B20C1">
              <w:rPr>
                <w:rFonts w:ascii="CG Omega" w:hAnsi="CG Omega"/>
                <w:lang w:val="nl-BE"/>
              </w:rPr>
              <w:t>nstelling wat</w:t>
            </w:r>
            <w:r>
              <w:rPr>
                <w:rFonts w:ascii="CG Omega" w:hAnsi="CG Omega"/>
                <w:lang w:val="nl-BE"/>
              </w:rPr>
              <w:t xml:space="preserve"> hem betreft, vrijwaart de Staat</w:t>
            </w:r>
            <w:r w:rsidRPr="004B20C1">
              <w:rPr>
                <w:rFonts w:ascii="CG Omega" w:hAnsi="CG Omega"/>
                <w:lang w:val="nl-BE"/>
              </w:rPr>
              <w:t xml:space="preserve"> in dit verband tegen elke eis tot schadevergoeding door derden.</w:t>
            </w:r>
          </w:p>
        </w:tc>
        <w:tc>
          <w:tcPr>
            <w:tcW w:w="5657" w:type="dxa"/>
          </w:tcPr>
          <w:p w:rsidR="00905DFB" w:rsidRPr="002B0843" w:rsidRDefault="00905DFB" w:rsidP="002B0843">
            <w:pPr>
              <w:jc w:val="both"/>
              <w:rPr>
                <w:rFonts w:ascii="CG Omega" w:hAnsi="CG Omega"/>
                <w:b/>
                <w:u w:val="single"/>
                <w:lang w:val="fr-BE"/>
              </w:rPr>
            </w:pPr>
            <w:r w:rsidRPr="002B0843">
              <w:rPr>
                <w:rFonts w:ascii="CG Omega" w:hAnsi="CG Omega"/>
                <w:b/>
                <w:u w:val="single"/>
                <w:lang w:val="fr-BE"/>
              </w:rPr>
              <w:t xml:space="preserve">Article 13 </w:t>
            </w:r>
            <w:r w:rsidRPr="002B0843">
              <w:rPr>
                <w:rFonts w:ascii="CG Omega" w:hAnsi="CG Omega"/>
                <w:b/>
                <w:u w:val="single"/>
                <w:lang w:val="fr-BE"/>
              </w:rPr>
              <w:noBreakHyphen/>
              <w:t xml:space="preserve"> Responsabilité civile</w:t>
            </w:r>
          </w:p>
          <w:p w:rsidR="00173777" w:rsidRPr="009C2969" w:rsidRDefault="00173777" w:rsidP="00234CB9">
            <w:pPr>
              <w:pStyle w:val="BodyText"/>
              <w:spacing w:line="240" w:lineRule="auto"/>
              <w:rPr>
                <w:rFonts w:ascii="CG Omega" w:hAnsi="CG Omega"/>
                <w:b/>
                <w:u w:val="single"/>
                <w:lang w:val="fr-BE"/>
              </w:rPr>
            </w:pPr>
          </w:p>
          <w:p w:rsidR="004B20C1" w:rsidRPr="004B20C1" w:rsidRDefault="004B20C1" w:rsidP="00E4607E">
            <w:pPr>
              <w:tabs>
                <w:tab w:val="left" w:pos="0"/>
                <w:tab w:val="left" w:pos="569"/>
                <w:tab w:val="left" w:pos="792"/>
                <w:tab w:val="left" w:pos="1440"/>
              </w:tabs>
              <w:suppressAutoHyphens/>
              <w:jc w:val="both"/>
              <w:rPr>
                <w:rFonts w:ascii="CG Omega" w:hAnsi="CG Omega"/>
                <w:spacing w:val="-2"/>
                <w:lang w:val="fr-BE"/>
              </w:rPr>
            </w:pPr>
            <w:r w:rsidRPr="00F73E20">
              <w:rPr>
                <w:rFonts w:ascii="CG Omega" w:hAnsi="CG Omega"/>
                <w:spacing w:val="-2"/>
                <w:u w:val="single"/>
                <w:lang w:val="fr-BE"/>
              </w:rPr>
              <w:t>13.1.</w:t>
            </w:r>
            <w:r>
              <w:rPr>
                <w:rFonts w:ascii="CG Omega" w:hAnsi="CG Omega"/>
                <w:spacing w:val="-2"/>
                <w:lang w:val="fr-BE"/>
              </w:rPr>
              <w:t xml:space="preserve"> </w:t>
            </w:r>
            <w:r w:rsidR="00E4607E">
              <w:rPr>
                <w:rFonts w:ascii="CG Omega" w:hAnsi="CG Omega"/>
                <w:spacing w:val="-2"/>
                <w:lang w:val="fr-BE"/>
              </w:rPr>
              <w:tab/>
            </w:r>
            <w:r>
              <w:rPr>
                <w:rFonts w:ascii="CG Omega" w:hAnsi="CG Omega"/>
                <w:spacing w:val="-2"/>
                <w:lang w:val="fr-BE"/>
              </w:rPr>
              <w:t>L’Etat</w:t>
            </w:r>
            <w:r w:rsidRPr="004B20C1">
              <w:rPr>
                <w:rFonts w:ascii="CG Omega" w:hAnsi="CG Omega"/>
                <w:spacing w:val="-2"/>
                <w:lang w:val="fr-BE"/>
              </w:rPr>
              <w:t xml:space="preserve"> ne sera en aucun cas responsable des dommages causés aux biens ou à l’environnement résultant directement ou indirectement, soit d’une quelconque activité menée dans le cadre de l’exécution du contrat, soit d’une technique, d’un procédé, d’une méthode ou de tout autre forme d’application tiré en tout ou en partie des connaissances acquises en exécution du projet.</w:t>
            </w:r>
          </w:p>
          <w:p w:rsidR="004B20C1" w:rsidRDefault="004B20C1" w:rsidP="00234CB9">
            <w:pPr>
              <w:tabs>
                <w:tab w:val="left" w:pos="0"/>
                <w:tab w:val="left" w:pos="398"/>
                <w:tab w:val="left" w:pos="792"/>
                <w:tab w:val="left" w:pos="1440"/>
              </w:tabs>
              <w:suppressAutoHyphens/>
              <w:jc w:val="both"/>
              <w:rPr>
                <w:rFonts w:ascii="CG Omega" w:hAnsi="CG Omega"/>
                <w:spacing w:val="-2"/>
                <w:lang w:val="fr-BE"/>
              </w:rPr>
            </w:pPr>
          </w:p>
          <w:p w:rsidR="002B0843" w:rsidRPr="004B20C1" w:rsidRDefault="002B0843" w:rsidP="00234CB9">
            <w:pPr>
              <w:tabs>
                <w:tab w:val="left" w:pos="0"/>
                <w:tab w:val="left" w:pos="398"/>
                <w:tab w:val="left" w:pos="792"/>
                <w:tab w:val="left" w:pos="1440"/>
              </w:tabs>
              <w:suppressAutoHyphens/>
              <w:jc w:val="both"/>
              <w:rPr>
                <w:rFonts w:ascii="CG Omega" w:hAnsi="CG Omega"/>
                <w:spacing w:val="-2"/>
                <w:lang w:val="fr-BE"/>
              </w:rPr>
            </w:pPr>
          </w:p>
          <w:p w:rsidR="00E46408" w:rsidRPr="00FF05D0" w:rsidRDefault="004B20C1" w:rsidP="00E4607E">
            <w:pPr>
              <w:tabs>
                <w:tab w:val="left" w:pos="0"/>
                <w:tab w:val="left" w:pos="569"/>
                <w:tab w:val="left" w:pos="792"/>
                <w:tab w:val="left" w:pos="1440"/>
              </w:tabs>
              <w:suppressAutoHyphens/>
              <w:jc w:val="both"/>
              <w:rPr>
                <w:rFonts w:ascii="CG Omega" w:hAnsi="CG Omega"/>
                <w:spacing w:val="-2"/>
                <w:u w:val="single"/>
                <w:lang w:val="fr-BE"/>
              </w:rPr>
            </w:pPr>
            <w:r w:rsidRPr="009C2969">
              <w:rPr>
                <w:rFonts w:ascii="CG Omega" w:hAnsi="CG Omega"/>
                <w:spacing w:val="-2"/>
                <w:u w:val="single"/>
                <w:lang w:val="fr-BE"/>
              </w:rPr>
              <w:t>13.2.</w:t>
            </w:r>
            <w:r w:rsidRPr="004B20C1">
              <w:rPr>
                <w:rFonts w:ascii="CG Omega" w:hAnsi="CG Omega"/>
                <w:spacing w:val="-2"/>
                <w:lang w:val="fr-BE"/>
              </w:rPr>
              <w:t xml:space="preserve"> </w:t>
            </w:r>
            <w:r w:rsidR="00E4607E">
              <w:rPr>
                <w:rFonts w:ascii="CG Omega" w:hAnsi="CG Omega"/>
                <w:spacing w:val="-2"/>
                <w:lang w:val="fr-BE"/>
              </w:rPr>
              <w:tab/>
            </w:r>
            <w:r w:rsidRPr="004B20C1">
              <w:rPr>
                <w:rFonts w:ascii="CG Omega" w:hAnsi="CG Omega"/>
                <w:spacing w:val="-2"/>
                <w:lang w:val="fr-BE"/>
              </w:rPr>
              <w:t xml:space="preserve">Chaque </w:t>
            </w:r>
            <w:r>
              <w:rPr>
                <w:rFonts w:ascii="CG Omega" w:hAnsi="CG Omega"/>
                <w:spacing w:val="-2"/>
                <w:lang w:val="fr-BE"/>
              </w:rPr>
              <w:t>I</w:t>
            </w:r>
            <w:r w:rsidRPr="004B20C1">
              <w:rPr>
                <w:rFonts w:ascii="CG Omega" w:hAnsi="CG Omega"/>
                <w:spacing w:val="-2"/>
                <w:lang w:val="fr-BE"/>
              </w:rPr>
              <w:t>nstitution garantit à cet effet l’</w:t>
            </w:r>
            <w:r w:rsidR="006D7109">
              <w:rPr>
                <w:rFonts w:ascii="CG Omega" w:hAnsi="CG Omega"/>
                <w:spacing w:val="-2"/>
                <w:lang w:val="fr-BE"/>
              </w:rPr>
              <w:t>E</w:t>
            </w:r>
            <w:r w:rsidRPr="004B20C1">
              <w:rPr>
                <w:rFonts w:ascii="CG Omega" w:hAnsi="CG Omega"/>
                <w:spacing w:val="-2"/>
                <w:lang w:val="fr-BE"/>
              </w:rPr>
              <w:t>tat contre toute action en dommages et intérêts par des tiers.</w:t>
            </w:r>
          </w:p>
        </w:tc>
      </w:tr>
      <w:tr w:rsidR="00821D97" w:rsidRPr="00F40556" w:rsidTr="00234CB9">
        <w:trPr>
          <w:cantSplit/>
          <w:trHeight w:val="214"/>
        </w:trPr>
        <w:tc>
          <w:tcPr>
            <w:tcW w:w="5683" w:type="dxa"/>
          </w:tcPr>
          <w:p w:rsidR="00821D97" w:rsidRDefault="00821D97" w:rsidP="00234CB9">
            <w:pPr>
              <w:pStyle w:val="BodyText"/>
              <w:spacing w:line="240" w:lineRule="auto"/>
              <w:rPr>
                <w:rFonts w:ascii="CG Omega" w:hAnsi="CG Omega"/>
                <w:u w:val="single"/>
                <w:lang w:val="fr-BE"/>
              </w:rPr>
            </w:pPr>
          </w:p>
          <w:p w:rsidR="00481201" w:rsidRPr="00FF05D0" w:rsidRDefault="00481201" w:rsidP="00234CB9">
            <w:pPr>
              <w:pStyle w:val="BodyText"/>
              <w:spacing w:line="240" w:lineRule="auto"/>
              <w:rPr>
                <w:rFonts w:ascii="CG Omega" w:hAnsi="CG Omega"/>
                <w:u w:val="single"/>
                <w:lang w:val="fr-BE"/>
              </w:rPr>
            </w:pPr>
          </w:p>
        </w:tc>
        <w:tc>
          <w:tcPr>
            <w:tcW w:w="5657" w:type="dxa"/>
          </w:tcPr>
          <w:p w:rsidR="00821D97" w:rsidRPr="00FF05D0" w:rsidRDefault="00821D97" w:rsidP="00234CB9">
            <w:pPr>
              <w:tabs>
                <w:tab w:val="left" w:pos="0"/>
                <w:tab w:val="left" w:pos="398"/>
                <w:tab w:val="left" w:pos="792"/>
                <w:tab w:val="left" w:pos="1440"/>
              </w:tabs>
              <w:suppressAutoHyphens/>
              <w:jc w:val="both"/>
              <w:rPr>
                <w:rFonts w:ascii="CG Omega" w:hAnsi="CG Omega"/>
                <w:spacing w:val="-2"/>
                <w:u w:val="single"/>
                <w:lang w:val="fr-BE"/>
              </w:rPr>
            </w:pPr>
          </w:p>
        </w:tc>
      </w:tr>
      <w:tr w:rsidR="00C57AEA" w:rsidRPr="00F40556" w:rsidTr="00234CB9">
        <w:trPr>
          <w:cantSplit/>
          <w:trHeight w:val="1819"/>
        </w:trPr>
        <w:tc>
          <w:tcPr>
            <w:tcW w:w="5683" w:type="dxa"/>
          </w:tcPr>
          <w:p w:rsidR="00C85E02" w:rsidRDefault="00C85E02" w:rsidP="00234CB9">
            <w:pPr>
              <w:tabs>
                <w:tab w:val="left" w:pos="0"/>
                <w:tab w:val="left" w:pos="398"/>
                <w:tab w:val="left" w:pos="792"/>
                <w:tab w:val="left" w:pos="1440"/>
              </w:tabs>
              <w:suppressAutoHyphens/>
              <w:jc w:val="both"/>
              <w:rPr>
                <w:rFonts w:ascii="CG Omega" w:hAnsi="CG Omega"/>
                <w:b/>
                <w:spacing w:val="-2"/>
                <w:u w:val="single"/>
                <w:lang w:val="nl-BE"/>
              </w:rPr>
            </w:pPr>
            <w:r w:rsidRPr="00E4607E">
              <w:rPr>
                <w:rFonts w:ascii="CG Omega" w:hAnsi="CG Omega"/>
                <w:b/>
                <w:spacing w:val="-2"/>
                <w:u w:val="single"/>
                <w:lang w:val="nl-BE"/>
              </w:rPr>
              <w:t>Artikel 14 – Geheimhouding</w:t>
            </w:r>
          </w:p>
          <w:p w:rsidR="00173777" w:rsidRPr="00E4607E" w:rsidRDefault="00173777" w:rsidP="00234CB9">
            <w:pPr>
              <w:tabs>
                <w:tab w:val="left" w:pos="0"/>
                <w:tab w:val="left" w:pos="398"/>
                <w:tab w:val="left" w:pos="792"/>
                <w:tab w:val="left" w:pos="1440"/>
              </w:tabs>
              <w:suppressAutoHyphens/>
              <w:jc w:val="both"/>
              <w:rPr>
                <w:rFonts w:ascii="CG Omega" w:hAnsi="CG Omega"/>
                <w:b/>
                <w:spacing w:val="-2"/>
                <w:u w:val="single"/>
                <w:lang w:val="nl-BE"/>
              </w:rPr>
            </w:pPr>
          </w:p>
          <w:p w:rsidR="00C57AEA" w:rsidRPr="00DA01F4" w:rsidRDefault="006D7109" w:rsidP="00176BE4">
            <w:pPr>
              <w:pStyle w:val="BodyText"/>
              <w:tabs>
                <w:tab w:val="clear" w:pos="398"/>
                <w:tab w:val="left" w:pos="582"/>
              </w:tabs>
              <w:spacing w:line="240" w:lineRule="auto"/>
              <w:rPr>
                <w:rFonts w:ascii="CG Omega" w:hAnsi="CG Omega"/>
                <w:lang w:val="nl-BE"/>
              </w:rPr>
            </w:pPr>
            <w:r w:rsidRPr="00DA01F4">
              <w:rPr>
                <w:rFonts w:ascii="CG Omega" w:hAnsi="CG Omega"/>
                <w:lang w:val="nl-BE"/>
              </w:rPr>
              <w:t>Zowel d</w:t>
            </w:r>
            <w:r w:rsidR="00C85E02" w:rsidRPr="00DA01F4">
              <w:rPr>
                <w:rFonts w:ascii="CG Omega" w:hAnsi="CG Omega"/>
                <w:lang w:val="nl-BE"/>
              </w:rPr>
              <w:t xml:space="preserve">e </w:t>
            </w:r>
            <w:r w:rsidR="004B20C1" w:rsidRPr="00DA01F4">
              <w:rPr>
                <w:rFonts w:ascii="CG Omega" w:hAnsi="CG Omega"/>
                <w:lang w:val="nl-BE"/>
              </w:rPr>
              <w:t xml:space="preserve">Staat, de </w:t>
            </w:r>
            <w:r w:rsidR="006A0F8A" w:rsidRPr="00DA01F4">
              <w:rPr>
                <w:rFonts w:ascii="CG Omega" w:hAnsi="CG Omega"/>
                <w:lang w:val="nl-BE"/>
              </w:rPr>
              <w:t>Instellingen</w:t>
            </w:r>
            <w:r w:rsidRPr="00DA01F4">
              <w:rPr>
                <w:rFonts w:ascii="CG Omega" w:hAnsi="CG Omega"/>
                <w:lang w:val="nl-BE"/>
              </w:rPr>
              <w:t xml:space="preserve"> alsmede</w:t>
            </w:r>
            <w:r w:rsidR="00C85E02" w:rsidRPr="00DA01F4">
              <w:rPr>
                <w:rFonts w:ascii="CG Omega" w:hAnsi="CG Omega"/>
                <w:lang w:val="nl-BE"/>
              </w:rPr>
              <w:t xml:space="preserve"> de promotoren verbinden er zich toe geen </w:t>
            </w:r>
            <w:r w:rsidR="0077378D" w:rsidRPr="00DA01F4">
              <w:rPr>
                <w:rFonts w:ascii="CG Omega" w:hAnsi="CG Omega"/>
                <w:lang w:val="nl-BE"/>
              </w:rPr>
              <w:t xml:space="preserve">geïndividualiseerde of privégegevens openbaar te maken </w:t>
            </w:r>
            <w:r w:rsidR="00C85E02" w:rsidRPr="00DA01F4">
              <w:rPr>
                <w:rFonts w:ascii="CG Omega" w:hAnsi="CG Omega"/>
                <w:lang w:val="nl-BE"/>
              </w:rPr>
              <w:t xml:space="preserve">over natuurlijke of rechtspersonen die hun </w:t>
            </w:r>
            <w:r w:rsidR="0077378D" w:rsidRPr="00DA01F4">
              <w:rPr>
                <w:rFonts w:ascii="CG Omega" w:hAnsi="CG Omega"/>
                <w:lang w:val="nl-BE"/>
              </w:rPr>
              <w:t xml:space="preserve">werden bezorgd voor de uitvoering van dit contract, zonder de toestemming van </w:t>
            </w:r>
            <w:r w:rsidR="00E215E7">
              <w:rPr>
                <w:rFonts w:ascii="CG Omega" w:hAnsi="CG Omega"/>
                <w:lang w:val="nl-BE"/>
              </w:rPr>
              <w:t xml:space="preserve">de </w:t>
            </w:r>
            <w:r w:rsidR="0077378D" w:rsidRPr="00DA01F4">
              <w:rPr>
                <w:rFonts w:ascii="CG Omega" w:hAnsi="CG Omega"/>
                <w:lang w:val="nl-BE"/>
              </w:rPr>
              <w:t>betrokken</w:t>
            </w:r>
            <w:r w:rsidR="00C85E02" w:rsidRPr="00DA01F4">
              <w:rPr>
                <w:rFonts w:ascii="CG Omega" w:hAnsi="CG Omega"/>
                <w:lang w:val="nl-BE"/>
              </w:rPr>
              <w:t xml:space="preserve"> personen. </w:t>
            </w:r>
          </w:p>
        </w:tc>
        <w:tc>
          <w:tcPr>
            <w:tcW w:w="5657" w:type="dxa"/>
          </w:tcPr>
          <w:p w:rsidR="00C85E02" w:rsidRPr="002B0843" w:rsidRDefault="00C85E02" w:rsidP="002B0843">
            <w:pPr>
              <w:jc w:val="both"/>
              <w:rPr>
                <w:rFonts w:ascii="CG Omega" w:hAnsi="CG Omega"/>
                <w:b/>
                <w:u w:val="single"/>
                <w:lang w:val="fr-BE"/>
              </w:rPr>
            </w:pPr>
            <w:r w:rsidRPr="002B0843">
              <w:rPr>
                <w:rFonts w:ascii="CG Omega" w:hAnsi="CG Omega"/>
                <w:b/>
                <w:u w:val="single"/>
                <w:lang w:val="fr-BE"/>
              </w:rPr>
              <w:t>Article 14 – Confidentialité</w:t>
            </w:r>
          </w:p>
          <w:p w:rsidR="00173777" w:rsidRPr="00E4607E" w:rsidRDefault="00173777" w:rsidP="00234CB9">
            <w:pPr>
              <w:pStyle w:val="BodyText"/>
              <w:spacing w:line="240" w:lineRule="auto"/>
              <w:rPr>
                <w:rFonts w:ascii="CG Omega" w:hAnsi="CG Omega"/>
                <w:b/>
                <w:u w:val="single"/>
                <w:lang w:val="fr-BE"/>
              </w:rPr>
            </w:pPr>
          </w:p>
          <w:p w:rsidR="00821D97" w:rsidRPr="00DA01F4" w:rsidRDefault="006D7109" w:rsidP="00234CB9">
            <w:pPr>
              <w:tabs>
                <w:tab w:val="left" w:pos="0"/>
                <w:tab w:val="left" w:pos="398"/>
                <w:tab w:val="left" w:pos="792"/>
                <w:tab w:val="left" w:pos="1440"/>
              </w:tabs>
              <w:suppressAutoHyphens/>
              <w:jc w:val="both"/>
              <w:rPr>
                <w:rFonts w:ascii="CG Omega" w:hAnsi="CG Omega"/>
                <w:u w:val="single"/>
                <w:lang w:val="fr-BE"/>
              </w:rPr>
            </w:pPr>
            <w:r w:rsidRPr="00DA01F4">
              <w:rPr>
                <w:rFonts w:ascii="CG Omega" w:hAnsi="CG Omega"/>
                <w:lang w:val="fr-BE"/>
              </w:rPr>
              <w:t>Tant l</w:t>
            </w:r>
            <w:r w:rsidRPr="00DA01F4">
              <w:rPr>
                <w:rFonts w:ascii="CG Omega" w:hAnsi="CG Omega"/>
                <w:lang w:val="fr-FR"/>
              </w:rPr>
              <w:t>’Etat que</w:t>
            </w:r>
            <w:r w:rsidR="004B20C1" w:rsidRPr="00DA01F4">
              <w:rPr>
                <w:rFonts w:ascii="CG Omega" w:hAnsi="CG Omega"/>
                <w:lang w:val="fr-FR"/>
              </w:rPr>
              <w:t xml:space="preserve"> l</w:t>
            </w:r>
            <w:r w:rsidR="00C85E02" w:rsidRPr="00DA01F4">
              <w:rPr>
                <w:rFonts w:ascii="CG Omega" w:hAnsi="CG Omega"/>
                <w:lang w:val="fr-FR"/>
              </w:rPr>
              <w:t xml:space="preserve">es </w:t>
            </w:r>
            <w:r w:rsidR="00C336E0" w:rsidRPr="00DA01F4">
              <w:rPr>
                <w:rFonts w:ascii="CG Omega" w:hAnsi="CG Omega"/>
                <w:lang w:val="fr-FR"/>
              </w:rPr>
              <w:t>I</w:t>
            </w:r>
            <w:r w:rsidRPr="00DA01F4">
              <w:rPr>
                <w:rFonts w:ascii="CG Omega" w:hAnsi="CG Omega"/>
                <w:lang w:val="fr-FR"/>
              </w:rPr>
              <w:t>nstitutions ainsi que</w:t>
            </w:r>
            <w:r w:rsidR="00C85E02" w:rsidRPr="00DA01F4">
              <w:rPr>
                <w:rFonts w:ascii="CG Omega" w:hAnsi="CG Omega"/>
                <w:lang w:val="fr-FR"/>
              </w:rPr>
              <w:t xml:space="preserve"> les promoteurs s'engagent à ne pas divulguer les informations individualisées ou d'ordre privé portant sur des personnes physiques ou morales qui leur sont fournies en application du contrat, sans l'autorisation desdites personnes. </w:t>
            </w:r>
          </w:p>
        </w:tc>
      </w:tr>
      <w:tr w:rsidR="009C2969" w:rsidRPr="00F40556" w:rsidTr="009C2969">
        <w:trPr>
          <w:cantSplit/>
          <w:trHeight w:val="268"/>
        </w:trPr>
        <w:tc>
          <w:tcPr>
            <w:tcW w:w="5683" w:type="dxa"/>
          </w:tcPr>
          <w:p w:rsidR="009C2969" w:rsidRDefault="009C2969" w:rsidP="00234CB9">
            <w:pPr>
              <w:tabs>
                <w:tab w:val="left" w:pos="0"/>
                <w:tab w:val="left" w:pos="398"/>
                <w:tab w:val="left" w:pos="792"/>
                <w:tab w:val="left" w:pos="1440"/>
              </w:tabs>
              <w:suppressAutoHyphens/>
              <w:jc w:val="both"/>
              <w:rPr>
                <w:rFonts w:ascii="CG Omega" w:hAnsi="CG Omega"/>
                <w:spacing w:val="-2"/>
                <w:u w:val="single"/>
                <w:lang w:val="fr-BE"/>
              </w:rPr>
            </w:pPr>
          </w:p>
          <w:p w:rsidR="00481201" w:rsidRPr="007E4FF0" w:rsidRDefault="00481201" w:rsidP="00234CB9">
            <w:pPr>
              <w:tabs>
                <w:tab w:val="left" w:pos="0"/>
                <w:tab w:val="left" w:pos="398"/>
                <w:tab w:val="left" w:pos="792"/>
                <w:tab w:val="left" w:pos="1440"/>
              </w:tabs>
              <w:suppressAutoHyphens/>
              <w:jc w:val="both"/>
              <w:rPr>
                <w:rFonts w:ascii="CG Omega" w:hAnsi="CG Omega"/>
                <w:spacing w:val="-2"/>
                <w:u w:val="single"/>
                <w:lang w:val="fr-BE"/>
              </w:rPr>
            </w:pPr>
          </w:p>
        </w:tc>
        <w:tc>
          <w:tcPr>
            <w:tcW w:w="5657" w:type="dxa"/>
          </w:tcPr>
          <w:p w:rsidR="009C2969" w:rsidRPr="00DA01F4" w:rsidRDefault="009C2969" w:rsidP="00234CB9">
            <w:pPr>
              <w:pStyle w:val="BodyText"/>
              <w:spacing w:line="240" w:lineRule="auto"/>
              <w:rPr>
                <w:rFonts w:ascii="CG Omega" w:hAnsi="CG Omega"/>
                <w:u w:val="single"/>
                <w:lang w:val="fr-BE"/>
              </w:rPr>
            </w:pPr>
          </w:p>
        </w:tc>
      </w:tr>
      <w:tr w:rsidR="00E46408" w:rsidRPr="00F40556" w:rsidTr="004B20C1">
        <w:tc>
          <w:tcPr>
            <w:tcW w:w="5683" w:type="dxa"/>
          </w:tcPr>
          <w:p w:rsidR="00020641" w:rsidRPr="002B0843" w:rsidRDefault="00FA42B1" w:rsidP="002B0843">
            <w:pPr>
              <w:jc w:val="both"/>
              <w:rPr>
                <w:rFonts w:ascii="CG Omega" w:hAnsi="CG Omega"/>
                <w:b/>
                <w:u w:val="single"/>
                <w:lang w:val="nl-BE"/>
              </w:rPr>
            </w:pPr>
            <w:r w:rsidRPr="002B0843">
              <w:rPr>
                <w:rFonts w:ascii="CG Omega" w:hAnsi="CG Omega"/>
                <w:b/>
                <w:u w:val="single"/>
                <w:lang w:val="nl-BE"/>
              </w:rPr>
              <w:t>Artikel</w:t>
            </w:r>
            <w:r w:rsidR="000D3070" w:rsidRPr="002B0843">
              <w:rPr>
                <w:rFonts w:ascii="CG Omega" w:hAnsi="CG Omega"/>
                <w:b/>
                <w:u w:val="single"/>
                <w:lang w:val="nl-BE"/>
              </w:rPr>
              <w:t xml:space="preserve"> 15</w:t>
            </w:r>
            <w:r w:rsidR="002B0843" w:rsidRPr="002B0843">
              <w:rPr>
                <w:rFonts w:ascii="CG Omega" w:hAnsi="CG Omega"/>
                <w:b/>
                <w:u w:val="single"/>
                <w:lang w:val="nl-BE"/>
              </w:rPr>
              <w:t xml:space="preserve"> </w:t>
            </w:r>
            <w:r w:rsidR="002B0843" w:rsidRPr="002B0843">
              <w:rPr>
                <w:rFonts w:ascii="CG Omega" w:hAnsi="CG Omega"/>
                <w:b/>
                <w:u w:val="single"/>
                <w:lang w:val="fr-BE"/>
              </w:rPr>
              <w:t xml:space="preserve">– </w:t>
            </w:r>
            <w:r w:rsidRPr="002B0843">
              <w:rPr>
                <w:rFonts w:ascii="CG Omega" w:hAnsi="CG Omega"/>
                <w:b/>
                <w:u w:val="single"/>
                <w:lang w:val="nl-BE"/>
              </w:rPr>
              <w:t>Ethische code</w:t>
            </w:r>
          </w:p>
          <w:p w:rsidR="00173777" w:rsidRPr="009C2969" w:rsidRDefault="00173777" w:rsidP="00234CB9">
            <w:pPr>
              <w:pStyle w:val="BodyText"/>
              <w:tabs>
                <w:tab w:val="left" w:pos="582"/>
              </w:tabs>
              <w:spacing w:line="240" w:lineRule="auto"/>
              <w:rPr>
                <w:rFonts w:ascii="CG Omega" w:hAnsi="CG Omega"/>
                <w:b/>
                <w:u w:val="single"/>
                <w:lang w:val="nl-BE"/>
              </w:rPr>
            </w:pPr>
          </w:p>
          <w:p w:rsidR="00020641" w:rsidRPr="00020641" w:rsidRDefault="000D3070" w:rsidP="00234CB9">
            <w:pPr>
              <w:pStyle w:val="BodyText"/>
              <w:tabs>
                <w:tab w:val="left" w:pos="582"/>
              </w:tabs>
              <w:spacing w:line="240" w:lineRule="auto"/>
              <w:rPr>
                <w:rFonts w:ascii="CG Omega" w:hAnsi="CG Omega"/>
                <w:lang w:val="nl-BE"/>
              </w:rPr>
            </w:pPr>
            <w:r w:rsidRPr="009C2969">
              <w:rPr>
                <w:rFonts w:ascii="CG Omega" w:hAnsi="CG Omega"/>
                <w:u w:val="single"/>
                <w:lang w:val="nl-BE"/>
              </w:rPr>
              <w:t>15</w:t>
            </w:r>
            <w:r w:rsidR="00020641" w:rsidRPr="009C2969">
              <w:rPr>
                <w:rFonts w:ascii="CG Omega" w:hAnsi="CG Omega"/>
                <w:u w:val="single"/>
                <w:lang w:val="nl-BE"/>
              </w:rPr>
              <w:t>.1</w:t>
            </w:r>
            <w:r w:rsidR="00020641" w:rsidRPr="00020641">
              <w:rPr>
                <w:rFonts w:ascii="CG Omega" w:hAnsi="CG Omega"/>
                <w:lang w:val="nl-BE"/>
              </w:rPr>
              <w:t xml:space="preserve"> De S</w:t>
            </w:r>
            <w:r w:rsidR="006D7109" w:rsidRPr="00020641">
              <w:rPr>
                <w:rFonts w:ascii="CG Omega" w:hAnsi="CG Omega"/>
                <w:lang w:val="nl-BE"/>
              </w:rPr>
              <w:t>taat</w:t>
            </w:r>
            <w:r w:rsidR="00020641" w:rsidRPr="00020641">
              <w:rPr>
                <w:rFonts w:ascii="CG Omega" w:hAnsi="CG Omega"/>
                <w:lang w:val="nl-BE"/>
              </w:rPr>
              <w:t xml:space="preserve"> wenst de gelijkheid tussen mannen en vrouwen in</w:t>
            </w:r>
            <w:r w:rsidR="00E215E7">
              <w:rPr>
                <w:rFonts w:ascii="CG Omega" w:hAnsi="CG Omega"/>
                <w:lang w:val="nl-BE"/>
              </w:rPr>
              <w:t xml:space="preserve"> het</w:t>
            </w:r>
            <w:r w:rsidR="00020641" w:rsidRPr="00020641">
              <w:rPr>
                <w:rFonts w:ascii="CG Omega" w:hAnsi="CG Omega"/>
                <w:lang w:val="nl-BE"/>
              </w:rPr>
              <w:t xml:space="preserve"> onderzoek te bevorderen. De I</w:t>
            </w:r>
            <w:r w:rsidR="006D7109" w:rsidRPr="00020641">
              <w:rPr>
                <w:rFonts w:ascii="CG Omega" w:hAnsi="CG Omega"/>
                <w:lang w:val="nl-BE"/>
              </w:rPr>
              <w:t>nstellingen</w:t>
            </w:r>
            <w:r w:rsidR="00020641" w:rsidRPr="00020641">
              <w:rPr>
                <w:rFonts w:ascii="CG Omega" w:hAnsi="CG Omega"/>
                <w:lang w:val="nl-BE"/>
              </w:rPr>
              <w:t xml:space="preserve"> dienen hiermee rekening te houden </w:t>
            </w:r>
            <w:r w:rsidR="007E4FF0">
              <w:rPr>
                <w:rFonts w:ascii="CG Omega" w:hAnsi="CG Omega"/>
                <w:lang w:val="nl-BE"/>
              </w:rPr>
              <w:t xml:space="preserve">zowel </w:t>
            </w:r>
            <w:r w:rsidR="00020641" w:rsidRPr="00020641">
              <w:rPr>
                <w:rFonts w:ascii="CG Omega" w:hAnsi="CG Omega"/>
                <w:lang w:val="nl-BE"/>
              </w:rPr>
              <w:t>in de keuze van de onderzoek</w:t>
            </w:r>
            <w:r w:rsidR="006D7109">
              <w:rPr>
                <w:rFonts w:ascii="CG Omega" w:hAnsi="CG Omega"/>
                <w:lang w:val="nl-BE"/>
              </w:rPr>
              <w:t>e</w:t>
            </w:r>
            <w:r w:rsidR="00020641" w:rsidRPr="00020641">
              <w:rPr>
                <w:rFonts w:ascii="CG Omega" w:hAnsi="CG Omega"/>
                <w:lang w:val="nl-BE"/>
              </w:rPr>
              <w:t>rs alsook, indien relevant, door het integreren van de genderdimensie in hun onderzoek.</w:t>
            </w:r>
          </w:p>
          <w:p w:rsidR="00020641" w:rsidRDefault="000D3070" w:rsidP="00234CB9">
            <w:pPr>
              <w:pStyle w:val="BodyText"/>
              <w:tabs>
                <w:tab w:val="left" w:pos="582"/>
              </w:tabs>
              <w:spacing w:line="240" w:lineRule="auto"/>
              <w:rPr>
                <w:rFonts w:ascii="CG Omega" w:hAnsi="CG Omega"/>
                <w:lang w:val="nl-BE"/>
              </w:rPr>
            </w:pPr>
            <w:r w:rsidRPr="009C2969">
              <w:rPr>
                <w:rFonts w:ascii="CG Omega" w:hAnsi="CG Omega"/>
                <w:u w:val="single"/>
                <w:lang w:val="nl-BE"/>
              </w:rPr>
              <w:lastRenderedPageBreak/>
              <w:t>15</w:t>
            </w:r>
            <w:r w:rsidR="00020641" w:rsidRPr="009C2969">
              <w:rPr>
                <w:rFonts w:ascii="CG Omega" w:hAnsi="CG Omega"/>
                <w:u w:val="single"/>
                <w:lang w:val="nl-BE"/>
              </w:rPr>
              <w:t>.2</w:t>
            </w:r>
            <w:r w:rsidR="00020641" w:rsidRPr="00020641">
              <w:rPr>
                <w:rFonts w:ascii="CG Omega" w:hAnsi="CG Omega"/>
                <w:lang w:val="nl-BE"/>
              </w:rPr>
              <w:t xml:space="preserve"> </w:t>
            </w:r>
            <w:r w:rsidR="00E4607E">
              <w:rPr>
                <w:rFonts w:ascii="CG Omega" w:hAnsi="CG Omega"/>
                <w:lang w:val="nl-BE"/>
              </w:rPr>
              <w:tab/>
            </w:r>
            <w:r w:rsidR="00020641" w:rsidRPr="00020641">
              <w:rPr>
                <w:rFonts w:ascii="CG Omega" w:hAnsi="CG Omega"/>
                <w:lang w:val="nl-BE"/>
              </w:rPr>
              <w:t xml:space="preserve">In het kader van de wetgeving en reglementering </w:t>
            </w:r>
            <w:proofErr w:type="gramStart"/>
            <w:r w:rsidR="00020641" w:rsidRPr="00020641">
              <w:rPr>
                <w:rFonts w:ascii="CG Omega" w:hAnsi="CG Omega"/>
                <w:lang w:val="nl-BE"/>
              </w:rPr>
              <w:t>inzake</w:t>
            </w:r>
            <w:proofErr w:type="gramEnd"/>
            <w:r w:rsidR="00020641" w:rsidRPr="00020641">
              <w:rPr>
                <w:rFonts w:ascii="CG Omega" w:hAnsi="CG Omega"/>
                <w:lang w:val="nl-BE"/>
              </w:rPr>
              <w:t xml:space="preserve"> de bescherming en het welzijn van dieren verbinden de I</w:t>
            </w:r>
            <w:r w:rsidR="006D7109" w:rsidRPr="00020641">
              <w:rPr>
                <w:rFonts w:ascii="CG Omega" w:hAnsi="CG Omega"/>
                <w:lang w:val="nl-BE"/>
              </w:rPr>
              <w:t>nstellingen</w:t>
            </w:r>
            <w:r w:rsidR="00755DE0">
              <w:rPr>
                <w:rFonts w:ascii="CG Omega" w:hAnsi="CG Omega"/>
                <w:lang w:val="nl-BE"/>
              </w:rPr>
              <w:t xml:space="preserve"> zich er</w:t>
            </w:r>
            <w:r w:rsidR="00020641" w:rsidRPr="00020641">
              <w:rPr>
                <w:rFonts w:ascii="CG Omega" w:hAnsi="CG Omega"/>
                <w:lang w:val="nl-BE"/>
              </w:rPr>
              <w:t>toe het principe van vervanging, vermindering en verfijning zoals opgenomen in artikel 4 van de Europese richtlijn 2010/63, zo ru</w:t>
            </w:r>
            <w:r w:rsidR="00755DE0">
              <w:rPr>
                <w:rFonts w:ascii="CG Omega" w:hAnsi="CG Omega"/>
                <w:lang w:val="nl-BE"/>
              </w:rPr>
              <w:t>im mogelijk toe te passen en er</w:t>
            </w:r>
            <w:r w:rsidR="00020641" w:rsidRPr="00020641">
              <w:rPr>
                <w:rFonts w:ascii="CG Omega" w:hAnsi="CG Omega"/>
                <w:lang w:val="nl-BE"/>
              </w:rPr>
              <w:t>naar te streven om methodes of strategieën te gebruiken waarbij het gebruik van levende dieren wordt uitgesloten.</w:t>
            </w:r>
          </w:p>
          <w:p w:rsidR="006D7109" w:rsidRPr="00020641" w:rsidRDefault="006D7109" w:rsidP="00234CB9">
            <w:pPr>
              <w:pStyle w:val="BodyText"/>
              <w:tabs>
                <w:tab w:val="left" w:pos="582"/>
              </w:tabs>
              <w:spacing w:line="240" w:lineRule="auto"/>
              <w:rPr>
                <w:rFonts w:ascii="CG Omega" w:hAnsi="CG Omega"/>
                <w:lang w:val="nl-BE"/>
              </w:rPr>
            </w:pPr>
          </w:p>
          <w:p w:rsidR="00E46408" w:rsidRPr="00FF05D0" w:rsidRDefault="000D3070" w:rsidP="009C1BCA">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15.3</w:t>
            </w:r>
            <w:r w:rsidR="009235A2">
              <w:t xml:space="preserve"> </w:t>
            </w:r>
            <w:r w:rsidR="00E4607E" w:rsidRPr="00087A01">
              <w:rPr>
                <w:rFonts w:ascii="CG Omega" w:hAnsi="CG Omega"/>
                <w:lang w:val="nl-BE"/>
              </w:rPr>
              <w:tab/>
            </w:r>
            <w:r w:rsidR="00087A01" w:rsidRPr="00D636B8">
              <w:rPr>
                <w:rFonts w:ascii="CG Omega" w:hAnsi="CG Omega"/>
                <w:lang w:val="nl-BE"/>
              </w:rPr>
              <w:t>In het kader van</w:t>
            </w:r>
            <w:r w:rsidR="00E019A7" w:rsidRPr="00D636B8">
              <w:rPr>
                <w:rFonts w:ascii="CG Omega" w:hAnsi="CG Omega"/>
                <w:lang w:val="nl-BE"/>
              </w:rPr>
              <w:t xml:space="preserve"> </w:t>
            </w:r>
            <w:r w:rsidR="009C1BCA" w:rsidRPr="00D636B8">
              <w:rPr>
                <w:rFonts w:ascii="CG Omega" w:hAnsi="CG Omega"/>
                <w:lang w:val="nl-BE"/>
              </w:rPr>
              <w:t xml:space="preserve">het </w:t>
            </w:r>
            <w:r w:rsidR="00E019A7" w:rsidRPr="00D636B8">
              <w:rPr>
                <w:rFonts w:ascii="CG Omega" w:hAnsi="CG Omega"/>
                <w:lang w:val="nl-BE"/>
              </w:rPr>
              <w:t>voorzorgs</w:t>
            </w:r>
            <w:r w:rsidR="00087A01" w:rsidRPr="00D636B8">
              <w:rPr>
                <w:rFonts w:ascii="CG Omega" w:hAnsi="CG Omega"/>
                <w:lang w:val="nl-BE"/>
              </w:rPr>
              <w:t>principe, handelen de promotoren met voorzichtigheid en wor</w:t>
            </w:r>
            <w:r w:rsidR="00E019A7" w:rsidRPr="00D636B8">
              <w:rPr>
                <w:rFonts w:ascii="CG Omega" w:hAnsi="CG Omega"/>
                <w:lang w:val="nl-BE"/>
              </w:rPr>
              <w:t xml:space="preserve">den ze geleid door de </w:t>
            </w:r>
            <w:r w:rsidR="00D636B8" w:rsidRPr="00D636B8">
              <w:rPr>
                <w:rFonts w:ascii="CG Omega" w:hAnsi="CG Omega"/>
                <w:lang w:val="nl-BE"/>
              </w:rPr>
              <w:t xml:space="preserve">wens </w:t>
            </w:r>
            <w:r w:rsidR="009C1BCA" w:rsidRPr="00D636B8">
              <w:rPr>
                <w:rFonts w:ascii="CG Omega" w:hAnsi="CG Omega"/>
                <w:lang w:val="nl-BE"/>
              </w:rPr>
              <w:t xml:space="preserve">om </w:t>
            </w:r>
            <w:r w:rsidR="00087A01" w:rsidRPr="00D636B8">
              <w:rPr>
                <w:rFonts w:ascii="CG Omega" w:hAnsi="CG Omega"/>
                <w:lang w:val="nl-BE"/>
              </w:rPr>
              <w:t>schad</w:t>
            </w:r>
            <w:r w:rsidR="009C1BCA" w:rsidRPr="00D636B8">
              <w:rPr>
                <w:rFonts w:ascii="CG Omega" w:hAnsi="CG Omega"/>
                <w:lang w:val="nl-BE"/>
              </w:rPr>
              <w:t>e aan anderen te voorkomen. V</w:t>
            </w:r>
            <w:r w:rsidR="00087A01" w:rsidRPr="00D636B8">
              <w:rPr>
                <w:rFonts w:ascii="CG Omega" w:hAnsi="CG Omega"/>
                <w:lang w:val="nl-BE"/>
              </w:rPr>
              <w:t xml:space="preserve">oorzichtigheid </w:t>
            </w:r>
            <w:r w:rsidR="009C1BCA" w:rsidRPr="00D636B8">
              <w:rPr>
                <w:rFonts w:ascii="CG Omega" w:hAnsi="CG Omega"/>
                <w:lang w:val="nl-BE"/>
              </w:rPr>
              <w:t xml:space="preserve">is geboden om geen </w:t>
            </w:r>
            <w:r w:rsidR="00087A01" w:rsidRPr="00D636B8">
              <w:rPr>
                <w:rFonts w:ascii="CG Omega" w:hAnsi="CG Omega"/>
                <w:lang w:val="nl-BE"/>
              </w:rPr>
              <w:t>onnodige of bui</w:t>
            </w:r>
            <w:r w:rsidR="009C1BCA" w:rsidRPr="00D636B8">
              <w:rPr>
                <w:rFonts w:ascii="CG Omega" w:hAnsi="CG Omega"/>
                <w:lang w:val="nl-BE"/>
              </w:rPr>
              <w:t>tensporige risico's te nemen</w:t>
            </w:r>
            <w:r w:rsidR="00087A01" w:rsidRPr="00D636B8">
              <w:rPr>
                <w:rFonts w:ascii="CG Omega" w:hAnsi="CG Omega"/>
                <w:lang w:val="nl-BE"/>
              </w:rPr>
              <w:t>.</w:t>
            </w:r>
            <w:r w:rsidR="00E019A7" w:rsidRPr="00D636B8">
              <w:rPr>
                <w:rFonts w:ascii="CG Omega" w:hAnsi="CG Omega"/>
                <w:lang w:val="nl-BE"/>
              </w:rPr>
              <w:t xml:space="preserve"> Er moet een zorgvuldige analyse van de voordelen maar ook van de risico's op korte en lange termijn van het onderzoek worden uitgevoerd. Bij projecten die een impact kunnen hebben op het leefmilieu, houdt de onderzoeker rekening met het voorzorgsprincipe</w:t>
            </w:r>
            <w:r w:rsidR="00E019A7" w:rsidRPr="00E019A7">
              <w:rPr>
                <w:rFonts w:ascii="CG Omega" w:hAnsi="CG Omega"/>
                <w:highlight w:val="lightGray"/>
                <w:lang w:val="nl-BE"/>
              </w:rPr>
              <w:t>.</w:t>
            </w:r>
            <w:r w:rsidR="00E019A7">
              <w:rPr>
                <w:rFonts w:ascii="CG Omega" w:hAnsi="CG Omega"/>
                <w:lang w:val="nl-BE"/>
              </w:rPr>
              <w:t xml:space="preserve"> </w:t>
            </w:r>
          </w:p>
        </w:tc>
        <w:tc>
          <w:tcPr>
            <w:tcW w:w="5657" w:type="dxa"/>
          </w:tcPr>
          <w:p w:rsidR="00020641" w:rsidRPr="002B0843" w:rsidRDefault="000D3070" w:rsidP="002B0843">
            <w:pPr>
              <w:jc w:val="both"/>
              <w:rPr>
                <w:rFonts w:ascii="CG Omega" w:hAnsi="CG Omega"/>
                <w:b/>
                <w:u w:val="single"/>
                <w:lang w:val="fr-BE"/>
              </w:rPr>
            </w:pPr>
            <w:r w:rsidRPr="002B0843">
              <w:rPr>
                <w:rFonts w:ascii="CG Omega" w:hAnsi="CG Omega"/>
                <w:b/>
                <w:u w:val="single"/>
                <w:lang w:val="fr-BE"/>
              </w:rPr>
              <w:lastRenderedPageBreak/>
              <w:t>A</w:t>
            </w:r>
            <w:r w:rsidR="00FA42B1" w:rsidRPr="002B0843">
              <w:rPr>
                <w:rFonts w:ascii="CG Omega" w:hAnsi="CG Omega"/>
                <w:b/>
                <w:u w:val="single"/>
                <w:lang w:val="fr-BE"/>
              </w:rPr>
              <w:t>rticle</w:t>
            </w:r>
            <w:r w:rsidRPr="002B0843">
              <w:rPr>
                <w:rFonts w:ascii="CG Omega" w:hAnsi="CG Omega"/>
                <w:b/>
                <w:u w:val="single"/>
                <w:lang w:val="fr-BE"/>
              </w:rPr>
              <w:t xml:space="preserve"> 15</w:t>
            </w:r>
            <w:r w:rsidR="002B0843" w:rsidRPr="002B0843">
              <w:rPr>
                <w:rFonts w:ascii="CG Omega" w:hAnsi="CG Omega"/>
                <w:b/>
                <w:u w:val="single"/>
                <w:lang w:val="fr-BE"/>
              </w:rPr>
              <w:t xml:space="preserve"> – </w:t>
            </w:r>
            <w:r w:rsidR="00FA42B1" w:rsidRPr="002B0843">
              <w:rPr>
                <w:rFonts w:ascii="CG Omega" w:hAnsi="CG Omega"/>
                <w:b/>
                <w:u w:val="single"/>
                <w:lang w:val="fr-BE"/>
              </w:rPr>
              <w:t xml:space="preserve">Code </w:t>
            </w:r>
            <w:proofErr w:type="spellStart"/>
            <w:r w:rsidR="00FA42B1" w:rsidRPr="002B0843">
              <w:rPr>
                <w:rFonts w:ascii="CG Omega" w:hAnsi="CG Omega"/>
                <w:b/>
                <w:u w:val="single"/>
                <w:lang w:val="fr-BE"/>
              </w:rPr>
              <w:t>ethique</w:t>
            </w:r>
            <w:proofErr w:type="spellEnd"/>
          </w:p>
          <w:p w:rsidR="00173777" w:rsidRPr="009C1BCA" w:rsidRDefault="00173777" w:rsidP="00234CB9">
            <w:pPr>
              <w:pStyle w:val="BodyText"/>
              <w:tabs>
                <w:tab w:val="left" w:pos="582"/>
              </w:tabs>
              <w:spacing w:line="240" w:lineRule="auto"/>
              <w:rPr>
                <w:rFonts w:ascii="CG Omega" w:hAnsi="CG Omega"/>
                <w:b/>
                <w:u w:val="single"/>
                <w:lang w:val="fr-BE"/>
              </w:rPr>
            </w:pPr>
          </w:p>
          <w:p w:rsidR="00020641" w:rsidRPr="00020641" w:rsidRDefault="000D3070" w:rsidP="00E4607E">
            <w:pPr>
              <w:pStyle w:val="BodyText"/>
              <w:tabs>
                <w:tab w:val="clear" w:pos="398"/>
                <w:tab w:val="left" w:pos="582"/>
              </w:tabs>
              <w:spacing w:line="240" w:lineRule="auto"/>
              <w:rPr>
                <w:rFonts w:ascii="CG Omega" w:hAnsi="CG Omega"/>
                <w:lang w:val="fr-BE"/>
              </w:rPr>
            </w:pPr>
            <w:r w:rsidRPr="009C1BCA">
              <w:rPr>
                <w:rFonts w:ascii="CG Omega" w:hAnsi="CG Omega"/>
                <w:u w:val="single"/>
                <w:lang w:val="fr-BE"/>
              </w:rPr>
              <w:t>15</w:t>
            </w:r>
            <w:r w:rsidR="00020641" w:rsidRPr="009C1BCA">
              <w:rPr>
                <w:rFonts w:ascii="CG Omega" w:hAnsi="CG Omega"/>
                <w:u w:val="single"/>
                <w:lang w:val="fr-BE"/>
              </w:rPr>
              <w:t>.1</w:t>
            </w:r>
            <w:r w:rsidR="00020641" w:rsidRPr="009C1BCA">
              <w:rPr>
                <w:rFonts w:ascii="CG Omega" w:hAnsi="CG Omega"/>
                <w:lang w:val="fr-BE"/>
              </w:rPr>
              <w:t xml:space="preserve"> </w:t>
            </w:r>
            <w:r w:rsidR="00E4607E" w:rsidRPr="009C1BCA">
              <w:rPr>
                <w:rFonts w:ascii="CG Omega" w:hAnsi="CG Omega"/>
                <w:lang w:val="fr-BE"/>
              </w:rPr>
              <w:tab/>
            </w:r>
            <w:r w:rsidR="00020641" w:rsidRPr="009C1BCA">
              <w:rPr>
                <w:rFonts w:ascii="CG Omega" w:hAnsi="CG Omega"/>
                <w:lang w:val="fr-BE"/>
              </w:rPr>
              <w:t>L'E</w:t>
            </w:r>
            <w:r w:rsidR="006D7109" w:rsidRPr="009C1BCA">
              <w:rPr>
                <w:rFonts w:ascii="CG Omega" w:hAnsi="CG Omega"/>
                <w:lang w:val="fr-BE"/>
              </w:rPr>
              <w:t>tat</w:t>
            </w:r>
            <w:r w:rsidR="00020641" w:rsidRPr="009C1BCA">
              <w:rPr>
                <w:rFonts w:ascii="CG Omega" w:hAnsi="CG Omega"/>
                <w:lang w:val="fr-BE"/>
              </w:rPr>
              <w:t xml:space="preserve"> souhaite promouvoir l'égalité entre </w:t>
            </w:r>
            <w:r w:rsidR="00020641" w:rsidRPr="00020641">
              <w:rPr>
                <w:rFonts w:ascii="CG Omega" w:hAnsi="CG Omega"/>
                <w:lang w:val="fr-BE"/>
              </w:rPr>
              <w:t>hommes et femmes dans la recherche. Les I</w:t>
            </w:r>
            <w:r w:rsidR="006D7109" w:rsidRPr="00020641">
              <w:rPr>
                <w:rFonts w:ascii="CG Omega" w:hAnsi="CG Omega"/>
                <w:lang w:val="fr-BE"/>
              </w:rPr>
              <w:t>nstitutions</w:t>
            </w:r>
            <w:r w:rsidR="00020641" w:rsidRPr="00020641">
              <w:rPr>
                <w:rFonts w:ascii="CG Omega" w:hAnsi="CG Omega"/>
                <w:lang w:val="fr-BE"/>
              </w:rPr>
              <w:t xml:space="preserve"> doivent en tenir compte dans le choix des chercheurs mais également en intégrant la dimension de genre dans leur recherche, dès que cela se justifie.</w:t>
            </w:r>
          </w:p>
          <w:p w:rsidR="00020641" w:rsidRDefault="000D3070" w:rsidP="00234CB9">
            <w:pPr>
              <w:pStyle w:val="BodyText"/>
              <w:tabs>
                <w:tab w:val="left" w:pos="582"/>
              </w:tabs>
              <w:spacing w:line="240" w:lineRule="auto"/>
              <w:rPr>
                <w:rFonts w:ascii="CG Omega" w:hAnsi="CG Omega"/>
                <w:lang w:val="fr-BE"/>
              </w:rPr>
            </w:pPr>
            <w:r w:rsidRPr="009C2969">
              <w:rPr>
                <w:rFonts w:ascii="CG Omega" w:hAnsi="CG Omega"/>
                <w:u w:val="single"/>
                <w:lang w:val="fr-BE"/>
              </w:rPr>
              <w:lastRenderedPageBreak/>
              <w:t>15</w:t>
            </w:r>
            <w:r w:rsidR="00020641" w:rsidRPr="009C2969">
              <w:rPr>
                <w:rFonts w:ascii="CG Omega" w:hAnsi="CG Omega"/>
                <w:u w:val="single"/>
                <w:lang w:val="fr-BE"/>
              </w:rPr>
              <w:t>.2</w:t>
            </w:r>
            <w:r w:rsidR="00020641" w:rsidRPr="00020641">
              <w:rPr>
                <w:rFonts w:ascii="CG Omega" w:hAnsi="CG Omega"/>
                <w:lang w:val="fr-BE"/>
              </w:rPr>
              <w:t xml:space="preserve"> </w:t>
            </w:r>
            <w:r w:rsidR="00E4607E">
              <w:rPr>
                <w:rFonts w:ascii="CG Omega" w:hAnsi="CG Omega"/>
                <w:lang w:val="fr-BE"/>
              </w:rPr>
              <w:tab/>
            </w:r>
            <w:r w:rsidR="00020641" w:rsidRPr="00020641">
              <w:rPr>
                <w:rFonts w:ascii="CG Omega" w:hAnsi="CG Omega"/>
                <w:lang w:val="fr-BE"/>
              </w:rPr>
              <w:t>Dans le cadre de la législation et de la règlementation concernant la protection et le bien-être des animaux, les I</w:t>
            </w:r>
            <w:r w:rsidR="006D7109" w:rsidRPr="00020641">
              <w:rPr>
                <w:rFonts w:ascii="CG Omega" w:hAnsi="CG Omega"/>
                <w:lang w:val="fr-BE"/>
              </w:rPr>
              <w:t>nstitutions</w:t>
            </w:r>
            <w:r w:rsidR="00020641" w:rsidRPr="00020641">
              <w:rPr>
                <w:rFonts w:ascii="CG Omega" w:hAnsi="CG Omega"/>
                <w:lang w:val="fr-BE"/>
              </w:rPr>
              <w:t xml:space="preserve"> s'engagent à appliquer aussi largement que possible le principe de remplacement, de réduction et de raffinement tel qu'il est repris dans l'article 4 de la Directive européenne 2010/63, et de s'efforcer d'utiliser des méthodes ou des stratégies n’impliquant pas l’utilisation d’animaux vivants.</w:t>
            </w:r>
          </w:p>
          <w:p w:rsidR="006D7109" w:rsidRDefault="006D7109" w:rsidP="00234CB9">
            <w:pPr>
              <w:pStyle w:val="BodyText"/>
              <w:tabs>
                <w:tab w:val="left" w:pos="582"/>
              </w:tabs>
              <w:spacing w:line="240" w:lineRule="auto"/>
              <w:rPr>
                <w:rFonts w:ascii="CG Omega" w:hAnsi="CG Omega"/>
                <w:lang w:val="fr-BE"/>
              </w:rPr>
            </w:pPr>
          </w:p>
          <w:p w:rsidR="00F14509" w:rsidRDefault="000D3070" w:rsidP="00234CB9">
            <w:pPr>
              <w:pStyle w:val="BodyText"/>
              <w:tabs>
                <w:tab w:val="left" w:pos="582"/>
              </w:tabs>
              <w:spacing w:line="240" w:lineRule="auto"/>
              <w:rPr>
                <w:rFonts w:ascii="CG Omega" w:hAnsi="CG Omega"/>
                <w:lang w:val="fr-BE"/>
              </w:rPr>
            </w:pPr>
            <w:r w:rsidRPr="009C2969">
              <w:rPr>
                <w:rFonts w:ascii="CG Omega" w:hAnsi="CG Omega"/>
                <w:u w:val="single"/>
                <w:lang w:val="fr-BE"/>
              </w:rPr>
              <w:t>15</w:t>
            </w:r>
            <w:r w:rsidR="00020641" w:rsidRPr="009C2969">
              <w:rPr>
                <w:rFonts w:ascii="CG Omega" w:hAnsi="CG Omega"/>
                <w:u w:val="single"/>
                <w:lang w:val="fr-BE"/>
              </w:rPr>
              <w:t>.3</w:t>
            </w:r>
            <w:r w:rsidR="00611C4A">
              <w:rPr>
                <w:rFonts w:ascii="CG Omega" w:hAnsi="CG Omega"/>
                <w:lang w:val="fr-BE"/>
              </w:rPr>
              <w:t xml:space="preserve"> Dans le cadre du principe de précaution, les promoteurs agissent avec </w:t>
            </w:r>
            <w:r w:rsidR="00F14509">
              <w:rPr>
                <w:rFonts w:ascii="CG Omega" w:hAnsi="CG Omega"/>
                <w:lang w:val="fr-BE"/>
              </w:rPr>
              <w:t>prudence</w:t>
            </w:r>
            <w:r w:rsidR="00611C4A">
              <w:rPr>
                <w:rFonts w:ascii="CG Omega" w:hAnsi="CG Omega"/>
                <w:lang w:val="fr-BE"/>
              </w:rPr>
              <w:t xml:space="preserve"> et sont guidés par le souci d'éviter</w:t>
            </w:r>
            <w:r w:rsidR="00F14509">
              <w:rPr>
                <w:rFonts w:ascii="CG Omega" w:hAnsi="CG Omega"/>
                <w:lang w:val="fr-BE"/>
              </w:rPr>
              <w:t xml:space="preserve"> de nuire à autrui. La prudence requiert de ne pas faire courir des risques sans nécessité ou de façon disproportionnée. Une analyse consciencieuse des avantages mais également des risques à court et moyens termes d'une recherche doit être élaborée. Lors des expériences ayant un impact potentiel sur l'environn</w:t>
            </w:r>
            <w:r w:rsidR="001B6A16">
              <w:rPr>
                <w:rFonts w:ascii="CG Omega" w:hAnsi="CG Omega"/>
                <w:lang w:val="fr-BE"/>
              </w:rPr>
              <w:t>e</w:t>
            </w:r>
            <w:r w:rsidR="00F14509">
              <w:rPr>
                <w:rFonts w:ascii="CG Omega" w:hAnsi="CG Omega"/>
                <w:lang w:val="fr-BE"/>
              </w:rPr>
              <w:t>ment, les investigations doivent au préalable porter sur une analyse inspirée par le principe de précaution.</w:t>
            </w:r>
          </w:p>
          <w:p w:rsidR="007B5FCE" w:rsidRPr="00FF05D0" w:rsidRDefault="007B5FCE" w:rsidP="00234CB9">
            <w:pPr>
              <w:pStyle w:val="BodyText"/>
              <w:tabs>
                <w:tab w:val="clear" w:pos="398"/>
                <w:tab w:val="left" w:pos="582"/>
              </w:tabs>
              <w:spacing w:line="240" w:lineRule="auto"/>
              <w:rPr>
                <w:rFonts w:ascii="CG Omega" w:hAnsi="CG Omega"/>
                <w:lang w:val="fr-BE"/>
              </w:rPr>
            </w:pPr>
          </w:p>
        </w:tc>
      </w:tr>
      <w:tr w:rsidR="00821D97" w:rsidRPr="00F40556" w:rsidTr="004B20C1">
        <w:tc>
          <w:tcPr>
            <w:tcW w:w="5683" w:type="dxa"/>
          </w:tcPr>
          <w:p w:rsidR="00821D97" w:rsidRPr="00020641" w:rsidRDefault="00821D97" w:rsidP="00234CB9">
            <w:pPr>
              <w:tabs>
                <w:tab w:val="left" w:pos="0"/>
                <w:tab w:val="left" w:pos="398"/>
                <w:tab w:val="left" w:pos="792"/>
                <w:tab w:val="left" w:pos="1440"/>
              </w:tabs>
              <w:suppressAutoHyphens/>
              <w:jc w:val="both"/>
              <w:rPr>
                <w:rFonts w:ascii="CG Omega" w:hAnsi="CG Omega"/>
                <w:spacing w:val="-2"/>
                <w:lang w:val="fr-BE"/>
              </w:rPr>
            </w:pPr>
          </w:p>
        </w:tc>
        <w:tc>
          <w:tcPr>
            <w:tcW w:w="5657" w:type="dxa"/>
          </w:tcPr>
          <w:p w:rsidR="003C40B8" w:rsidRPr="003C40B8" w:rsidRDefault="003C40B8" w:rsidP="00234CB9">
            <w:pPr>
              <w:pStyle w:val="BodyText"/>
              <w:tabs>
                <w:tab w:val="clear" w:pos="398"/>
                <w:tab w:val="left" w:pos="582"/>
              </w:tabs>
              <w:spacing w:line="240" w:lineRule="auto"/>
              <w:rPr>
                <w:rFonts w:ascii="CG Omega" w:hAnsi="CG Omega"/>
                <w:u w:val="single"/>
                <w:lang w:val="fr-BE"/>
              </w:rPr>
            </w:pPr>
          </w:p>
        </w:tc>
      </w:tr>
      <w:tr w:rsidR="00E46408" w:rsidRPr="00F40556" w:rsidTr="004B20C1">
        <w:tc>
          <w:tcPr>
            <w:tcW w:w="5683" w:type="dxa"/>
          </w:tcPr>
          <w:p w:rsidR="00B620FE" w:rsidRDefault="00B620FE" w:rsidP="00234CB9">
            <w:pPr>
              <w:tabs>
                <w:tab w:val="left" w:pos="0"/>
                <w:tab w:val="left" w:pos="398"/>
                <w:tab w:val="left" w:pos="792"/>
                <w:tab w:val="left" w:pos="1440"/>
              </w:tabs>
              <w:suppressAutoHyphens/>
              <w:jc w:val="both"/>
              <w:rPr>
                <w:rFonts w:ascii="CG Omega" w:hAnsi="CG Omega"/>
                <w:b/>
                <w:spacing w:val="-2"/>
                <w:u w:val="single"/>
                <w:lang w:val="nl-BE"/>
              </w:rPr>
            </w:pPr>
            <w:r w:rsidRPr="009C2969">
              <w:rPr>
                <w:rFonts w:ascii="CG Omega" w:hAnsi="CG Omega"/>
                <w:b/>
                <w:spacing w:val="-2"/>
                <w:u w:val="single"/>
                <w:lang w:val="nl-BE"/>
              </w:rPr>
              <w:t>Artikel 1</w:t>
            </w:r>
            <w:r w:rsidR="003C40B8" w:rsidRPr="009C2969">
              <w:rPr>
                <w:rFonts w:ascii="CG Omega" w:hAnsi="CG Omega"/>
                <w:b/>
                <w:spacing w:val="-2"/>
                <w:u w:val="single"/>
                <w:lang w:val="nl-BE"/>
              </w:rPr>
              <w:t>6</w:t>
            </w:r>
            <w:r w:rsidRPr="009C2969">
              <w:rPr>
                <w:rFonts w:ascii="CG Omega" w:hAnsi="CG Omega"/>
                <w:b/>
                <w:spacing w:val="-2"/>
                <w:u w:val="single"/>
                <w:lang w:val="nl-BE"/>
              </w:rPr>
              <w:t xml:space="preserve"> – Opzegging</w:t>
            </w:r>
          </w:p>
          <w:p w:rsidR="00173777" w:rsidRPr="009C2969" w:rsidRDefault="00173777" w:rsidP="00234CB9">
            <w:pPr>
              <w:tabs>
                <w:tab w:val="left" w:pos="0"/>
                <w:tab w:val="left" w:pos="398"/>
                <w:tab w:val="left" w:pos="792"/>
                <w:tab w:val="left" w:pos="1440"/>
              </w:tabs>
              <w:suppressAutoHyphens/>
              <w:jc w:val="both"/>
              <w:rPr>
                <w:rFonts w:ascii="CG Omega" w:hAnsi="CG Omega"/>
                <w:b/>
                <w:spacing w:val="-2"/>
                <w:u w:val="single"/>
                <w:lang w:val="nl-BE"/>
              </w:rPr>
            </w:pPr>
          </w:p>
          <w:p w:rsidR="00B620FE" w:rsidRDefault="00B620FE"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w:t>
            </w:r>
            <w:r w:rsidR="003C40B8" w:rsidRPr="009C2969">
              <w:rPr>
                <w:rFonts w:ascii="CG Omega" w:hAnsi="CG Omega"/>
                <w:u w:val="single"/>
                <w:lang w:val="nl-BE"/>
              </w:rPr>
              <w:t>6</w:t>
            </w:r>
            <w:r w:rsidRPr="009C2969">
              <w:rPr>
                <w:rFonts w:ascii="CG Omega" w:hAnsi="CG Omega"/>
                <w:u w:val="single"/>
                <w:lang w:val="nl-BE"/>
              </w:rPr>
              <w:t>.1.</w:t>
            </w:r>
            <w:r>
              <w:rPr>
                <w:rFonts w:ascii="CG Omega" w:hAnsi="CG Omega"/>
                <w:lang w:val="nl-BE"/>
              </w:rPr>
              <w:tab/>
            </w:r>
            <w:r w:rsidRPr="00A36C30">
              <w:rPr>
                <w:rFonts w:ascii="CG Omega" w:hAnsi="CG Omega"/>
                <w:lang w:val="nl-BE"/>
              </w:rPr>
              <w:t xml:space="preserve">Wanneer het voor het netwerk buiten zijn wil om onmogelijk geworden is zijn werkzaamheden voort te zetten, eindigt het contract van rechtswege. In dat geval loopt het contract af op de laatste dag van de maand die volgt op die van de mededeling van die onmogelijkheid aan de </w:t>
            </w:r>
            <w:r w:rsidR="009F77EC">
              <w:rPr>
                <w:rFonts w:ascii="CG Omega" w:hAnsi="CG Omega"/>
                <w:lang w:val="nl-BE"/>
              </w:rPr>
              <w:t>Dienst</w:t>
            </w:r>
            <w:r w:rsidRPr="00A36C30">
              <w:rPr>
                <w:rFonts w:ascii="CG Omega" w:hAnsi="CG Omega"/>
                <w:lang w:val="nl-BE"/>
              </w:rPr>
              <w:t>.</w:t>
            </w:r>
          </w:p>
          <w:p w:rsidR="00E46408" w:rsidRPr="00FF05D0" w:rsidRDefault="00E46408" w:rsidP="00234CB9">
            <w:pPr>
              <w:pStyle w:val="BodyText"/>
              <w:tabs>
                <w:tab w:val="clear" w:pos="398"/>
                <w:tab w:val="left" w:pos="582"/>
              </w:tabs>
              <w:spacing w:line="240" w:lineRule="auto"/>
              <w:rPr>
                <w:rFonts w:ascii="CG Omega" w:hAnsi="CG Omega"/>
                <w:u w:val="single"/>
                <w:lang w:val="nl-BE"/>
              </w:rPr>
            </w:pPr>
          </w:p>
        </w:tc>
        <w:tc>
          <w:tcPr>
            <w:tcW w:w="5657" w:type="dxa"/>
          </w:tcPr>
          <w:p w:rsidR="00B620FE" w:rsidRDefault="00B620FE" w:rsidP="00234CB9">
            <w:pPr>
              <w:tabs>
                <w:tab w:val="left" w:pos="0"/>
                <w:tab w:val="left" w:pos="398"/>
                <w:tab w:val="left" w:pos="792"/>
                <w:tab w:val="left" w:pos="1440"/>
              </w:tabs>
              <w:suppressAutoHyphens/>
              <w:jc w:val="both"/>
              <w:rPr>
                <w:rFonts w:ascii="CG Omega" w:hAnsi="CG Omega"/>
                <w:b/>
                <w:spacing w:val="-2"/>
                <w:u w:val="single"/>
                <w:lang w:val="fr-BE"/>
              </w:rPr>
            </w:pPr>
            <w:r w:rsidRPr="009C2969">
              <w:rPr>
                <w:rFonts w:ascii="CG Omega" w:hAnsi="CG Omega"/>
                <w:b/>
                <w:spacing w:val="-2"/>
                <w:u w:val="single"/>
                <w:lang w:val="fr-BE"/>
              </w:rPr>
              <w:t xml:space="preserve">Article </w:t>
            </w:r>
            <w:r w:rsidR="00B9704B" w:rsidRPr="009C2969">
              <w:rPr>
                <w:rFonts w:ascii="CG Omega" w:hAnsi="CG Omega"/>
                <w:b/>
                <w:spacing w:val="-2"/>
                <w:u w:val="single"/>
                <w:lang w:val="fr-BE"/>
              </w:rPr>
              <w:t>16</w:t>
            </w:r>
            <w:r w:rsidRPr="009C2969">
              <w:rPr>
                <w:rFonts w:ascii="CG Omega" w:hAnsi="CG Omega"/>
                <w:b/>
                <w:spacing w:val="-2"/>
                <w:u w:val="single"/>
                <w:lang w:val="fr-BE"/>
              </w:rPr>
              <w:t xml:space="preserve"> – Résiliation</w:t>
            </w:r>
          </w:p>
          <w:p w:rsidR="00173777" w:rsidRPr="009C2969" w:rsidRDefault="00173777" w:rsidP="00234CB9">
            <w:pPr>
              <w:tabs>
                <w:tab w:val="left" w:pos="0"/>
                <w:tab w:val="left" w:pos="398"/>
                <w:tab w:val="left" w:pos="792"/>
                <w:tab w:val="left" w:pos="1440"/>
              </w:tabs>
              <w:suppressAutoHyphens/>
              <w:jc w:val="both"/>
              <w:rPr>
                <w:rFonts w:ascii="CG Omega" w:hAnsi="CG Omega"/>
                <w:b/>
                <w:spacing w:val="-2"/>
                <w:u w:val="single"/>
                <w:lang w:val="fr-BE"/>
              </w:rPr>
            </w:pPr>
          </w:p>
          <w:p w:rsidR="00B620FE" w:rsidRPr="003C40B8" w:rsidRDefault="00B620FE" w:rsidP="00234CB9">
            <w:pPr>
              <w:pStyle w:val="BodyText"/>
              <w:tabs>
                <w:tab w:val="clear" w:pos="398"/>
                <w:tab w:val="left" w:pos="582"/>
              </w:tabs>
              <w:spacing w:line="240" w:lineRule="auto"/>
              <w:rPr>
                <w:rFonts w:ascii="CG Omega" w:hAnsi="CG Omega"/>
                <w:lang w:val="fr-BE"/>
              </w:rPr>
            </w:pPr>
            <w:r w:rsidRPr="009C2969">
              <w:rPr>
                <w:rFonts w:ascii="CG Omega" w:hAnsi="CG Omega"/>
                <w:u w:val="single"/>
                <w:lang w:val="fr-BE"/>
              </w:rPr>
              <w:t>1</w:t>
            </w:r>
            <w:r w:rsidR="00B9704B" w:rsidRPr="009C2969">
              <w:rPr>
                <w:rFonts w:ascii="CG Omega" w:hAnsi="CG Omega"/>
                <w:u w:val="single"/>
                <w:lang w:val="fr-BE"/>
              </w:rPr>
              <w:t>6</w:t>
            </w:r>
            <w:r w:rsidRPr="009C2969">
              <w:rPr>
                <w:rFonts w:ascii="CG Omega" w:hAnsi="CG Omega"/>
                <w:u w:val="single"/>
                <w:lang w:val="fr-BE"/>
              </w:rPr>
              <w:t>.1.</w:t>
            </w:r>
            <w:r w:rsidRPr="003C40B8">
              <w:rPr>
                <w:rFonts w:ascii="CG Omega" w:hAnsi="CG Omega"/>
                <w:lang w:val="fr-BE"/>
              </w:rPr>
              <w:tab/>
              <w:t xml:space="preserve">Le contrat se termine de plein droit lorsque le réseau se trouve dans l'impossibilité de poursuivre ses activités pour des raisons indépendantes de sa volonté. Dans ce cas, le terme du contrat est fixé au dernier jour du mois qui suit celui durant lequel l'impossibilité a été signifiée au </w:t>
            </w:r>
            <w:r w:rsidR="007C099F">
              <w:rPr>
                <w:rFonts w:ascii="CG Omega" w:hAnsi="CG Omega"/>
                <w:lang w:val="fr-BE"/>
              </w:rPr>
              <w:t>S</w:t>
            </w:r>
            <w:r w:rsidRPr="003C40B8">
              <w:rPr>
                <w:rFonts w:ascii="CG Omega" w:hAnsi="CG Omega"/>
                <w:lang w:val="fr-BE"/>
              </w:rPr>
              <w:t>ervice.</w:t>
            </w:r>
          </w:p>
          <w:p w:rsidR="00821D97" w:rsidRPr="003C40B8" w:rsidRDefault="00821D97" w:rsidP="00234CB9">
            <w:pPr>
              <w:pStyle w:val="BodyText"/>
              <w:tabs>
                <w:tab w:val="clear" w:pos="398"/>
                <w:tab w:val="left" w:pos="582"/>
              </w:tabs>
              <w:spacing w:line="240" w:lineRule="auto"/>
              <w:rPr>
                <w:rFonts w:ascii="CG Omega" w:hAnsi="CG Omega"/>
                <w:u w:val="single"/>
                <w:lang w:val="fr-BE"/>
              </w:rPr>
            </w:pPr>
          </w:p>
        </w:tc>
      </w:tr>
      <w:tr w:rsidR="00E46408" w:rsidRPr="00F40556" w:rsidTr="004B20C1">
        <w:tc>
          <w:tcPr>
            <w:tcW w:w="5683" w:type="dxa"/>
          </w:tcPr>
          <w:p w:rsidR="00B620FE" w:rsidRDefault="00B620FE" w:rsidP="00234CB9">
            <w:pPr>
              <w:pStyle w:val="BodyText"/>
              <w:tabs>
                <w:tab w:val="clear" w:pos="398"/>
                <w:tab w:val="left" w:pos="582"/>
              </w:tabs>
              <w:spacing w:line="240" w:lineRule="auto"/>
              <w:rPr>
                <w:rFonts w:ascii="CG Omega" w:hAnsi="CG Omega"/>
                <w:lang w:val="nl-BE"/>
              </w:rPr>
            </w:pPr>
            <w:r w:rsidRPr="009C2969">
              <w:rPr>
                <w:rFonts w:ascii="CG Omega" w:hAnsi="CG Omega"/>
                <w:u w:val="single"/>
                <w:lang w:val="nl-BE"/>
              </w:rPr>
              <w:t>1</w:t>
            </w:r>
            <w:r w:rsidR="003C40B8" w:rsidRPr="009C2969">
              <w:rPr>
                <w:rFonts w:ascii="CG Omega" w:hAnsi="CG Omega"/>
                <w:u w:val="single"/>
                <w:lang w:val="nl-BE"/>
              </w:rPr>
              <w:t>6</w:t>
            </w:r>
            <w:r w:rsidRPr="009C2969">
              <w:rPr>
                <w:rFonts w:ascii="CG Omega" w:hAnsi="CG Omega"/>
                <w:u w:val="single"/>
                <w:lang w:val="nl-BE"/>
              </w:rPr>
              <w:t>.2.</w:t>
            </w:r>
            <w:r>
              <w:rPr>
                <w:rFonts w:ascii="CG Omega" w:hAnsi="CG Omega"/>
                <w:lang w:val="nl-BE"/>
              </w:rPr>
              <w:tab/>
            </w:r>
            <w:r w:rsidRPr="00A36C30">
              <w:rPr>
                <w:rFonts w:ascii="CG Omega" w:hAnsi="CG Omega"/>
                <w:lang w:val="nl-BE"/>
              </w:rPr>
              <w:t xml:space="preserve">In </w:t>
            </w:r>
            <w:r w:rsidR="005A106D">
              <w:rPr>
                <w:rFonts w:ascii="CG Omega" w:hAnsi="CG Omega"/>
                <w:lang w:val="nl-BE"/>
              </w:rPr>
              <w:t xml:space="preserve">het geval </w:t>
            </w:r>
            <w:r w:rsidRPr="00A36C30">
              <w:rPr>
                <w:rFonts w:ascii="CG Omega" w:hAnsi="CG Omega"/>
                <w:lang w:val="nl-BE"/>
              </w:rPr>
              <w:t>als bedoeld in artikel </w:t>
            </w:r>
            <w:r w:rsidR="003E7337" w:rsidRPr="003E7337">
              <w:rPr>
                <w:rFonts w:ascii="CG Omega" w:hAnsi="CG Omega"/>
                <w:lang w:val="nl-BE"/>
              </w:rPr>
              <w:t>16</w:t>
            </w:r>
            <w:r w:rsidRPr="003E7337">
              <w:rPr>
                <w:rFonts w:ascii="CG Omega" w:hAnsi="CG Omega"/>
                <w:lang w:val="nl-BE"/>
              </w:rPr>
              <w:t>.1</w:t>
            </w:r>
            <w:r w:rsidRPr="00A36C30">
              <w:rPr>
                <w:rFonts w:ascii="CG Omega" w:hAnsi="CG Omega"/>
                <w:lang w:val="nl-BE"/>
              </w:rPr>
              <w:t xml:space="preserve">, is de Staat niet verplicht tot enige terugbetaling van uitgaven die dateren van na de datum waarop de opzegging van het contract in werking treedt, </w:t>
            </w:r>
            <w:r w:rsidR="005A106D">
              <w:rPr>
                <w:rFonts w:ascii="CG Omega" w:hAnsi="CG Omega"/>
                <w:lang w:val="nl-BE"/>
              </w:rPr>
              <w:t xml:space="preserve">behalve in </w:t>
            </w:r>
            <w:r w:rsidRPr="00A36C30">
              <w:rPr>
                <w:rFonts w:ascii="CG Omega" w:hAnsi="CG Omega"/>
                <w:lang w:val="nl-BE"/>
              </w:rPr>
              <w:t>de volgende gevallen:</w:t>
            </w:r>
          </w:p>
          <w:p w:rsidR="00E46408" w:rsidRPr="00FF05D0" w:rsidRDefault="00E46408" w:rsidP="00234CB9">
            <w:pPr>
              <w:pStyle w:val="BodyText"/>
              <w:tabs>
                <w:tab w:val="clear" w:pos="398"/>
                <w:tab w:val="left" w:pos="582"/>
              </w:tabs>
              <w:spacing w:line="240" w:lineRule="auto"/>
              <w:rPr>
                <w:rFonts w:ascii="CG Omega" w:hAnsi="CG Omega"/>
                <w:lang w:val="nl-BE"/>
              </w:rPr>
            </w:pPr>
          </w:p>
        </w:tc>
        <w:tc>
          <w:tcPr>
            <w:tcW w:w="5657" w:type="dxa"/>
          </w:tcPr>
          <w:p w:rsidR="0093492B" w:rsidRPr="003C40B8" w:rsidRDefault="00B620FE" w:rsidP="00E4607E">
            <w:pPr>
              <w:pStyle w:val="BodyText"/>
              <w:tabs>
                <w:tab w:val="clear" w:pos="398"/>
                <w:tab w:val="left" w:pos="582"/>
              </w:tabs>
              <w:spacing w:line="240" w:lineRule="auto"/>
              <w:rPr>
                <w:rFonts w:ascii="CG Omega" w:hAnsi="CG Omega"/>
                <w:lang w:val="fr-BE"/>
              </w:rPr>
            </w:pPr>
            <w:r w:rsidRPr="009C2969">
              <w:rPr>
                <w:rFonts w:ascii="CG Omega" w:hAnsi="CG Omega"/>
                <w:u w:val="single"/>
                <w:lang w:val="fr-BE"/>
              </w:rPr>
              <w:t>1</w:t>
            </w:r>
            <w:r w:rsidR="00B9704B" w:rsidRPr="009C2969">
              <w:rPr>
                <w:rFonts w:ascii="CG Omega" w:hAnsi="CG Omega"/>
                <w:u w:val="single"/>
                <w:lang w:val="fr-BE"/>
              </w:rPr>
              <w:t>6</w:t>
            </w:r>
            <w:r w:rsidRPr="009C2969">
              <w:rPr>
                <w:rFonts w:ascii="CG Omega" w:hAnsi="CG Omega"/>
                <w:u w:val="single"/>
                <w:lang w:val="fr-BE"/>
              </w:rPr>
              <w:t>.2.</w:t>
            </w:r>
            <w:r w:rsidRPr="003C40B8">
              <w:rPr>
                <w:rFonts w:ascii="CG Omega" w:hAnsi="CG Omega"/>
                <w:lang w:val="fr-BE"/>
              </w:rPr>
              <w:tab/>
            </w:r>
            <w:r w:rsidRPr="003C40B8">
              <w:rPr>
                <w:rFonts w:ascii="CG Omega" w:hAnsi="CG Omega"/>
                <w:lang w:val="fr-FR"/>
              </w:rPr>
              <w:t xml:space="preserve">Dans le cas visé à l'article </w:t>
            </w:r>
            <w:r w:rsidR="003E7337" w:rsidRPr="003E7337">
              <w:rPr>
                <w:rFonts w:ascii="CG Omega" w:hAnsi="CG Omega"/>
                <w:lang w:val="fr-FR"/>
              </w:rPr>
              <w:t>16</w:t>
            </w:r>
            <w:r w:rsidRPr="003E7337">
              <w:rPr>
                <w:rFonts w:ascii="CG Omega" w:hAnsi="CG Omega"/>
                <w:lang w:val="fr-FR"/>
              </w:rPr>
              <w:t>.1</w:t>
            </w:r>
            <w:r w:rsidRPr="003C40B8">
              <w:rPr>
                <w:rFonts w:ascii="CG Omega" w:hAnsi="CG Omega"/>
                <w:lang w:val="fr-FR"/>
              </w:rPr>
              <w:t>, l'Etat n'est tenu à aucun remboursement de dépenses effectuées postérieurement à la date où la résiliation du contrat prend effet, hormis les cas suivants:</w:t>
            </w:r>
            <w:r w:rsidRPr="003C40B8">
              <w:rPr>
                <w:rFonts w:ascii="CG Omega" w:hAnsi="CG Omega"/>
                <w:lang w:val="fr-BE"/>
              </w:rPr>
              <w:t xml:space="preserve"> </w:t>
            </w:r>
          </w:p>
        </w:tc>
      </w:tr>
      <w:tr w:rsidR="00E46408" w:rsidRPr="00F40556" w:rsidTr="004B20C1">
        <w:tc>
          <w:tcPr>
            <w:tcW w:w="5683" w:type="dxa"/>
          </w:tcPr>
          <w:p w:rsidR="00AD4582" w:rsidRPr="00A36C30" w:rsidRDefault="00AD4582" w:rsidP="00234CB9">
            <w:pPr>
              <w:pStyle w:val="BodyText"/>
              <w:tabs>
                <w:tab w:val="clear" w:pos="792"/>
                <w:tab w:val="left" w:pos="723"/>
              </w:tabs>
              <w:spacing w:line="240" w:lineRule="auto"/>
              <w:rPr>
                <w:rFonts w:ascii="CG Omega" w:hAnsi="CG Omega"/>
                <w:lang w:val="nl-BE"/>
              </w:rPr>
            </w:pPr>
            <w:r w:rsidRPr="009C2969">
              <w:rPr>
                <w:rFonts w:ascii="CG Omega" w:hAnsi="CG Omega"/>
                <w:u w:val="single"/>
                <w:lang w:val="nl-BE"/>
              </w:rPr>
              <w:t>1</w:t>
            </w:r>
            <w:r w:rsidR="003C40B8" w:rsidRPr="009C2969">
              <w:rPr>
                <w:rFonts w:ascii="CG Omega" w:hAnsi="CG Omega"/>
                <w:u w:val="single"/>
                <w:lang w:val="nl-BE"/>
              </w:rPr>
              <w:t>6</w:t>
            </w:r>
            <w:r w:rsidRPr="009C2969">
              <w:rPr>
                <w:rFonts w:ascii="CG Omega" w:hAnsi="CG Omega"/>
                <w:u w:val="single"/>
                <w:lang w:val="nl-BE"/>
              </w:rPr>
              <w:t>.2.1.</w:t>
            </w:r>
            <w:r>
              <w:rPr>
                <w:rFonts w:ascii="CG Omega" w:hAnsi="CG Omega"/>
                <w:lang w:val="nl-BE"/>
              </w:rPr>
              <w:tab/>
            </w:r>
            <w:r w:rsidRPr="00A36C30">
              <w:rPr>
                <w:rFonts w:ascii="CG Omega" w:hAnsi="CG Omega"/>
                <w:lang w:val="nl-BE"/>
              </w:rPr>
              <w:t xml:space="preserve">De uitgaven van de </w:t>
            </w:r>
            <w:r w:rsidR="006A0F8A">
              <w:rPr>
                <w:rFonts w:ascii="CG Omega" w:hAnsi="CG Omega"/>
                <w:lang w:val="nl-BE"/>
              </w:rPr>
              <w:t>Instellingen</w:t>
            </w:r>
            <w:r w:rsidRPr="00A36C30">
              <w:rPr>
                <w:rFonts w:ascii="CG Omega" w:hAnsi="CG Omega"/>
                <w:lang w:val="nl-BE"/>
              </w:rPr>
              <w:t xml:space="preserve"> voor het uitbetalen van de bezoldiging van het personeel dat ten laste van het contract:</w:t>
            </w:r>
          </w:p>
          <w:p w:rsidR="00AD4582" w:rsidRPr="00A36C30" w:rsidRDefault="00AD4582" w:rsidP="00234CB9">
            <w:pPr>
              <w:pStyle w:val="BodyText"/>
              <w:spacing w:line="240" w:lineRule="auto"/>
              <w:rPr>
                <w:rFonts w:ascii="CG Omega" w:hAnsi="CG Omega"/>
                <w:lang w:val="nl-BE"/>
              </w:rPr>
            </w:pPr>
            <w:r w:rsidRPr="00A36C30">
              <w:rPr>
                <w:rFonts w:ascii="CG Omega" w:hAnsi="CG Omega"/>
                <w:lang w:val="nl-BE"/>
              </w:rPr>
              <w:t xml:space="preserve">- voor onbepaalde duur in dienst is genomen en waarvoor een opzeggingstermijn loopt tijdens de periode die komt na de datum waarop een einde werd gemaakt aan </w:t>
            </w:r>
            <w:r w:rsidR="00E25920">
              <w:rPr>
                <w:rFonts w:ascii="CG Omega" w:hAnsi="CG Omega"/>
                <w:lang w:val="nl-BE"/>
              </w:rPr>
              <w:t>het contract</w:t>
            </w:r>
            <w:r w:rsidRPr="00A36C30">
              <w:rPr>
                <w:rFonts w:ascii="CG Omega" w:hAnsi="CG Omega"/>
                <w:lang w:val="nl-BE"/>
              </w:rPr>
              <w:t>;</w:t>
            </w:r>
          </w:p>
          <w:p w:rsidR="00AD4582" w:rsidRDefault="00AD4582" w:rsidP="00234CB9">
            <w:pPr>
              <w:pStyle w:val="BodyText"/>
              <w:spacing w:line="240" w:lineRule="auto"/>
              <w:rPr>
                <w:rFonts w:ascii="CG Omega" w:hAnsi="CG Omega"/>
                <w:lang w:val="nl-BE"/>
              </w:rPr>
            </w:pPr>
            <w:r w:rsidRPr="00A36C30">
              <w:rPr>
                <w:rFonts w:ascii="CG Omega" w:hAnsi="CG Omega"/>
                <w:lang w:val="nl-BE"/>
              </w:rPr>
              <w:t xml:space="preserve">- voor bepaalde duur </w:t>
            </w:r>
            <w:r w:rsidR="005A106D">
              <w:rPr>
                <w:rFonts w:ascii="CG Omega" w:hAnsi="CG Omega"/>
                <w:lang w:val="nl-BE"/>
              </w:rPr>
              <w:t xml:space="preserve">in </w:t>
            </w:r>
            <w:r w:rsidRPr="00A36C30">
              <w:rPr>
                <w:rFonts w:ascii="CG Omega" w:hAnsi="CG Omega"/>
                <w:lang w:val="nl-BE"/>
              </w:rPr>
              <w:t xml:space="preserve">dienst </w:t>
            </w:r>
            <w:r w:rsidR="005A106D">
              <w:rPr>
                <w:rFonts w:ascii="CG Omega" w:hAnsi="CG Omega"/>
                <w:lang w:val="nl-BE"/>
              </w:rPr>
              <w:t xml:space="preserve">is </w:t>
            </w:r>
            <w:r w:rsidRPr="00A36C30">
              <w:rPr>
                <w:rFonts w:ascii="CG Omega" w:hAnsi="CG Omega"/>
                <w:lang w:val="nl-BE"/>
              </w:rPr>
              <w:t>genomen, waaraan een vergoeding is verschuldigd gelet op de voortijdige opzegging van zijn arbeids</w:t>
            </w:r>
            <w:r w:rsidR="005A106D">
              <w:rPr>
                <w:rFonts w:ascii="CG Omega" w:hAnsi="CG Omega"/>
                <w:lang w:val="nl-BE"/>
              </w:rPr>
              <w:t>overeenkomst</w:t>
            </w:r>
            <w:r w:rsidRPr="00A36C30">
              <w:rPr>
                <w:rFonts w:ascii="CG Omega" w:hAnsi="CG Omega"/>
                <w:lang w:val="nl-BE"/>
              </w:rPr>
              <w:t>.</w:t>
            </w:r>
          </w:p>
          <w:p w:rsidR="00173777" w:rsidRDefault="00173777" w:rsidP="00234CB9">
            <w:pPr>
              <w:pStyle w:val="BodyText"/>
              <w:spacing w:line="240" w:lineRule="auto"/>
              <w:rPr>
                <w:rFonts w:ascii="CG Omega" w:hAnsi="CG Omega"/>
                <w:lang w:val="nl-BE"/>
              </w:rPr>
            </w:pPr>
          </w:p>
          <w:p w:rsidR="00AD4582" w:rsidRPr="00A36C30" w:rsidRDefault="003C40B8" w:rsidP="00234CB9">
            <w:pPr>
              <w:pStyle w:val="BodyText"/>
              <w:tabs>
                <w:tab w:val="clear" w:pos="792"/>
                <w:tab w:val="left" w:pos="1999"/>
              </w:tabs>
              <w:spacing w:line="240" w:lineRule="auto"/>
              <w:rPr>
                <w:rFonts w:ascii="CG Omega" w:hAnsi="CG Omega"/>
                <w:lang w:val="nl-BE"/>
              </w:rPr>
            </w:pPr>
            <w:r w:rsidRPr="009C2969">
              <w:rPr>
                <w:rFonts w:ascii="CG Omega" w:hAnsi="CG Omega"/>
                <w:u w:val="single"/>
                <w:lang w:val="nl-BE"/>
              </w:rPr>
              <w:t>16.2.1.1.</w:t>
            </w:r>
            <w:r>
              <w:rPr>
                <w:rFonts w:ascii="CG Omega" w:hAnsi="CG Omega"/>
                <w:lang w:val="nl-BE"/>
              </w:rPr>
              <w:t xml:space="preserve"> </w:t>
            </w:r>
            <w:r w:rsidR="00AD4582" w:rsidRPr="00A36C30">
              <w:rPr>
                <w:rFonts w:ascii="CG Omega" w:hAnsi="CG Omega"/>
                <w:lang w:val="nl-BE"/>
              </w:rPr>
              <w:t xml:space="preserve">De </w:t>
            </w:r>
            <w:r w:rsidR="006A0F8A">
              <w:rPr>
                <w:rFonts w:ascii="CG Omega" w:hAnsi="CG Omega"/>
                <w:lang w:val="nl-BE"/>
              </w:rPr>
              <w:t>Instellingen</w:t>
            </w:r>
            <w:r w:rsidR="00AD4582" w:rsidRPr="00A36C30">
              <w:rPr>
                <w:rFonts w:ascii="CG Omega" w:hAnsi="CG Omega"/>
                <w:lang w:val="nl-BE"/>
              </w:rPr>
              <w:t xml:space="preserve"> hebben recht op die tegemoetkoming v</w:t>
            </w:r>
            <w:r w:rsidR="00AD4582">
              <w:rPr>
                <w:rFonts w:ascii="CG Omega" w:hAnsi="CG Omega"/>
                <w:lang w:val="nl-BE"/>
              </w:rPr>
              <w:t>oor zover zij:</w:t>
            </w:r>
          </w:p>
          <w:p w:rsidR="00AD4582" w:rsidRPr="00A36C30" w:rsidRDefault="00AD4582" w:rsidP="00234CB9">
            <w:pPr>
              <w:pStyle w:val="BodyText"/>
              <w:spacing w:line="240" w:lineRule="auto"/>
              <w:rPr>
                <w:rFonts w:ascii="CG Omega" w:hAnsi="CG Omega"/>
                <w:lang w:val="nl-BE"/>
              </w:rPr>
            </w:pPr>
            <w:r>
              <w:rPr>
                <w:rFonts w:ascii="CG Omega" w:hAnsi="CG Omega"/>
                <w:lang w:val="nl-BE"/>
              </w:rPr>
              <w:t xml:space="preserve">- </w:t>
            </w:r>
            <w:r w:rsidRPr="00A36C30">
              <w:rPr>
                <w:rFonts w:ascii="CG Omega" w:hAnsi="CG Omega"/>
                <w:lang w:val="nl-BE"/>
              </w:rPr>
              <w:t xml:space="preserve">de opzegging van </w:t>
            </w:r>
            <w:r w:rsidR="00106AAB">
              <w:rPr>
                <w:rFonts w:ascii="CG Omega" w:hAnsi="CG Omega"/>
                <w:lang w:val="nl-BE"/>
              </w:rPr>
              <w:t>de arbeidsovereenkomst</w:t>
            </w:r>
            <w:r w:rsidRPr="00A36C30">
              <w:rPr>
                <w:rFonts w:ascii="CG Omega" w:hAnsi="CG Omega"/>
                <w:lang w:val="nl-BE"/>
              </w:rPr>
              <w:t xml:space="preserve"> hebben meegedeeld onmiddellijk nadat zijzelf op de hoogte werden gebracht van de opzegging van het contract;</w:t>
            </w:r>
          </w:p>
          <w:p w:rsidR="003C40B8" w:rsidRDefault="00AD4582" w:rsidP="00234CB9">
            <w:pPr>
              <w:pStyle w:val="BodyText"/>
              <w:spacing w:line="240" w:lineRule="auto"/>
              <w:rPr>
                <w:rFonts w:ascii="CG Omega" w:hAnsi="CG Omega"/>
                <w:lang w:val="nl-BE"/>
              </w:rPr>
            </w:pPr>
            <w:r>
              <w:rPr>
                <w:rFonts w:ascii="CG Omega" w:hAnsi="CG Omega"/>
                <w:lang w:val="nl-BE"/>
              </w:rPr>
              <w:t xml:space="preserve">- </w:t>
            </w:r>
            <w:r w:rsidRPr="00A36C30">
              <w:rPr>
                <w:rFonts w:ascii="CG Omega" w:hAnsi="CG Omega"/>
                <w:lang w:val="nl-BE"/>
              </w:rPr>
              <w:t>de duur van de opzeggingstermijn of het bedrag van de vergoeding tot</w:t>
            </w:r>
            <w:r>
              <w:rPr>
                <w:rFonts w:ascii="CG Omega" w:hAnsi="CG Omega"/>
                <w:lang w:val="nl-BE"/>
              </w:rPr>
              <w:t xml:space="preserve"> het minimum </w:t>
            </w:r>
            <w:proofErr w:type="gramStart"/>
            <w:r>
              <w:rPr>
                <w:rFonts w:ascii="CG Omega" w:hAnsi="CG Omega"/>
                <w:lang w:val="nl-BE"/>
              </w:rPr>
              <w:t>hebben</w:t>
            </w:r>
            <w:proofErr w:type="gramEnd"/>
            <w:r w:rsidRPr="00A36C30">
              <w:rPr>
                <w:rFonts w:ascii="CG Omega" w:hAnsi="CG Omega"/>
                <w:lang w:val="nl-BE"/>
              </w:rPr>
              <w:t xml:space="preserve"> beperkt, met inachtneming van de geldende wetgeving. </w:t>
            </w:r>
          </w:p>
          <w:p w:rsidR="00173777" w:rsidRDefault="00173777" w:rsidP="00234CB9">
            <w:pPr>
              <w:pStyle w:val="BodyText"/>
              <w:spacing w:line="240" w:lineRule="auto"/>
              <w:rPr>
                <w:rFonts w:ascii="CG Omega" w:hAnsi="CG Omega"/>
                <w:lang w:val="nl-BE"/>
              </w:rPr>
            </w:pPr>
          </w:p>
          <w:p w:rsidR="003C40B8" w:rsidRDefault="003C40B8" w:rsidP="00E4607E">
            <w:pPr>
              <w:pStyle w:val="BodyText"/>
              <w:tabs>
                <w:tab w:val="clear" w:pos="948"/>
                <w:tab w:val="left" w:pos="1007"/>
              </w:tabs>
              <w:spacing w:line="240" w:lineRule="auto"/>
              <w:rPr>
                <w:rFonts w:ascii="CG Omega" w:hAnsi="CG Omega"/>
                <w:lang w:val="nl-BE"/>
              </w:rPr>
            </w:pPr>
            <w:r w:rsidRPr="009C2969">
              <w:rPr>
                <w:rFonts w:ascii="CG Omega" w:hAnsi="CG Omega"/>
                <w:u w:val="single"/>
                <w:lang w:val="nl-BE"/>
              </w:rPr>
              <w:t>16.2.1.2.</w:t>
            </w:r>
            <w:r>
              <w:rPr>
                <w:rFonts w:ascii="CG Omega" w:hAnsi="CG Omega"/>
                <w:lang w:val="nl-BE"/>
              </w:rPr>
              <w:t xml:space="preserve"> </w:t>
            </w:r>
            <w:r w:rsidR="00E4607E">
              <w:rPr>
                <w:rFonts w:ascii="CG Omega" w:hAnsi="CG Omega"/>
                <w:lang w:val="nl-BE"/>
              </w:rPr>
              <w:tab/>
            </w:r>
            <w:r w:rsidR="00AD4582" w:rsidRPr="00A36C30">
              <w:rPr>
                <w:rFonts w:ascii="CG Omega" w:hAnsi="CG Omega"/>
                <w:lang w:val="nl-BE"/>
              </w:rPr>
              <w:t>Voor het personeel dat voor onbepaalde duur in dienst is genomen, mag de tegemoet</w:t>
            </w:r>
            <w:r w:rsidR="00AD4582" w:rsidRPr="00A36C30">
              <w:rPr>
                <w:rFonts w:ascii="CG Omega" w:hAnsi="CG Omega"/>
                <w:lang w:val="nl-BE"/>
              </w:rPr>
              <w:softHyphen/>
              <w:t xml:space="preserve">koming van de Staat het equivalent niet overschrijden van een opzeggingstermijn die berekend is op grond van de duur tijdens welke de </w:t>
            </w:r>
            <w:r w:rsidR="00AD4582" w:rsidRPr="00A36C30">
              <w:rPr>
                <w:rFonts w:ascii="CG Omega" w:hAnsi="CG Omega"/>
                <w:lang w:val="nl-BE"/>
              </w:rPr>
              <w:lastRenderedPageBreak/>
              <w:t>betrokken persoon werd betaald ten laste van de begroting van het contract.</w:t>
            </w:r>
          </w:p>
          <w:p w:rsidR="00173777" w:rsidRDefault="00173777" w:rsidP="00E4607E">
            <w:pPr>
              <w:pStyle w:val="BodyText"/>
              <w:tabs>
                <w:tab w:val="clear" w:pos="948"/>
                <w:tab w:val="left" w:pos="1007"/>
              </w:tabs>
              <w:spacing w:line="240" w:lineRule="auto"/>
              <w:rPr>
                <w:rFonts w:ascii="CG Omega" w:hAnsi="CG Omega"/>
                <w:lang w:val="nl-BE"/>
              </w:rPr>
            </w:pPr>
          </w:p>
          <w:p w:rsidR="00AD4582" w:rsidRPr="00A36C30" w:rsidRDefault="003C40B8" w:rsidP="00234CB9">
            <w:pPr>
              <w:pStyle w:val="BodyText"/>
              <w:spacing w:line="240" w:lineRule="auto"/>
              <w:rPr>
                <w:rFonts w:ascii="CG Omega" w:hAnsi="CG Omega"/>
                <w:lang w:val="nl-BE"/>
              </w:rPr>
            </w:pPr>
            <w:r w:rsidRPr="009C2969">
              <w:rPr>
                <w:rFonts w:ascii="CG Omega" w:hAnsi="CG Omega"/>
                <w:u w:val="single"/>
                <w:lang w:val="nl-BE"/>
              </w:rPr>
              <w:t>16.2.1.3.</w:t>
            </w:r>
            <w:r w:rsidR="00DC2506">
              <w:rPr>
                <w:rFonts w:ascii="CG Omega" w:hAnsi="CG Omega"/>
                <w:lang w:val="nl-BE"/>
              </w:rPr>
              <w:t xml:space="preserve"> </w:t>
            </w:r>
            <w:r w:rsidR="00E4607E">
              <w:rPr>
                <w:rFonts w:ascii="CG Omega" w:hAnsi="CG Omega"/>
                <w:lang w:val="nl-BE"/>
              </w:rPr>
              <w:tab/>
            </w:r>
            <w:r w:rsidR="00AD4582" w:rsidRPr="00A36C30">
              <w:rPr>
                <w:rFonts w:ascii="CG Omega" w:hAnsi="CG Omega"/>
                <w:lang w:val="nl-BE"/>
              </w:rPr>
              <w:t>Voor het personeel dat voor bepaalde duur in dienst is genomen, mag de tegemoetko</w:t>
            </w:r>
            <w:r w:rsidR="00AD4582" w:rsidRPr="00A36C30">
              <w:rPr>
                <w:rFonts w:ascii="CG Omega" w:hAnsi="CG Omega"/>
                <w:lang w:val="nl-BE"/>
              </w:rPr>
              <w:softHyphen/>
              <w:t>ming van de Staat het equivalent niet overschrijden van een vergoeding die berekend is op grond van de duur van het project zoals vastgelegd in artikel 2 van het contract.</w:t>
            </w:r>
          </w:p>
          <w:p w:rsidR="008C6EFA" w:rsidRPr="00FF05D0" w:rsidRDefault="008C6EFA" w:rsidP="00234CB9">
            <w:pPr>
              <w:pStyle w:val="BodyText"/>
              <w:tabs>
                <w:tab w:val="clear" w:pos="398"/>
                <w:tab w:val="clear" w:pos="792"/>
                <w:tab w:val="left" w:pos="-2254"/>
                <w:tab w:val="left" w:pos="582"/>
              </w:tabs>
              <w:spacing w:line="240" w:lineRule="auto"/>
              <w:rPr>
                <w:rFonts w:ascii="CG Omega" w:hAnsi="CG Omega"/>
                <w:lang w:val="nl-BE"/>
              </w:rPr>
            </w:pPr>
          </w:p>
        </w:tc>
        <w:tc>
          <w:tcPr>
            <w:tcW w:w="5657" w:type="dxa"/>
          </w:tcPr>
          <w:p w:rsidR="00AD4582" w:rsidRPr="003C40B8" w:rsidRDefault="00AD4582" w:rsidP="00234CB9">
            <w:pPr>
              <w:tabs>
                <w:tab w:val="left" w:pos="0"/>
                <w:tab w:val="left" w:pos="398"/>
                <w:tab w:val="left" w:pos="792"/>
                <w:tab w:val="left" w:pos="1440"/>
              </w:tabs>
              <w:suppressAutoHyphens/>
              <w:jc w:val="both"/>
              <w:rPr>
                <w:rFonts w:ascii="CG Omega" w:hAnsi="CG Omega"/>
                <w:lang w:val="fr-BE"/>
              </w:rPr>
            </w:pPr>
            <w:r w:rsidRPr="009C2969">
              <w:rPr>
                <w:rFonts w:ascii="CG Omega" w:hAnsi="CG Omega"/>
                <w:u w:val="single"/>
                <w:lang w:val="fr-BE"/>
              </w:rPr>
              <w:lastRenderedPageBreak/>
              <w:t>1</w:t>
            </w:r>
            <w:r w:rsidR="00B9704B" w:rsidRPr="009C2969">
              <w:rPr>
                <w:rFonts w:ascii="CG Omega" w:hAnsi="CG Omega"/>
                <w:u w:val="single"/>
                <w:lang w:val="fr-BE"/>
              </w:rPr>
              <w:t>6</w:t>
            </w:r>
            <w:r w:rsidRPr="009C2969">
              <w:rPr>
                <w:rFonts w:ascii="CG Omega" w:hAnsi="CG Omega"/>
                <w:u w:val="single"/>
                <w:lang w:val="fr-BE"/>
              </w:rPr>
              <w:t>.2.1.</w:t>
            </w:r>
            <w:r w:rsidRPr="003C40B8">
              <w:rPr>
                <w:rFonts w:ascii="CG Omega" w:hAnsi="CG Omega"/>
                <w:lang w:val="fr-BE"/>
              </w:rPr>
              <w:tab/>
              <w:t xml:space="preserve">Les dépenses exposées par les Institutions et qui correspondent à la rémunération du personnel engagé à charge du contrat: </w:t>
            </w:r>
          </w:p>
          <w:p w:rsidR="00E25920" w:rsidRPr="003C40B8" w:rsidRDefault="00AD4582" w:rsidP="00234CB9">
            <w:pPr>
              <w:tabs>
                <w:tab w:val="left" w:pos="0"/>
                <w:tab w:val="left" w:pos="398"/>
                <w:tab w:val="left" w:pos="792"/>
                <w:tab w:val="left" w:pos="1440"/>
              </w:tabs>
              <w:suppressAutoHyphens/>
              <w:jc w:val="both"/>
              <w:rPr>
                <w:rFonts w:ascii="CG Omega" w:hAnsi="CG Omega"/>
                <w:lang w:val="fr-BE"/>
              </w:rPr>
            </w:pPr>
            <w:r w:rsidRPr="003C40B8">
              <w:rPr>
                <w:rFonts w:ascii="CG Omega" w:hAnsi="CG Omega"/>
                <w:lang w:val="fr-BE"/>
              </w:rPr>
              <w:t>- pour une durée indéterminée et pour lequel un préavis court pendant la période postérieure à la date à laquelle il a été mis fin au contrat;</w:t>
            </w:r>
          </w:p>
          <w:p w:rsidR="00AD4582" w:rsidRDefault="00AD4582" w:rsidP="00234CB9">
            <w:pPr>
              <w:tabs>
                <w:tab w:val="left" w:pos="0"/>
                <w:tab w:val="left" w:pos="398"/>
                <w:tab w:val="left" w:pos="792"/>
                <w:tab w:val="left" w:pos="1440"/>
              </w:tabs>
              <w:suppressAutoHyphens/>
              <w:jc w:val="both"/>
              <w:rPr>
                <w:rFonts w:ascii="CG Omega" w:hAnsi="CG Omega"/>
                <w:lang w:val="fr-BE"/>
              </w:rPr>
            </w:pPr>
            <w:r w:rsidRPr="003C40B8">
              <w:rPr>
                <w:rFonts w:ascii="CG Omega" w:hAnsi="CG Omega"/>
                <w:lang w:val="fr-BE"/>
              </w:rPr>
              <w:t xml:space="preserve"> - pour une durée déterminée et pour lequel une indemnité est due du fait de la dénonciation avant terme de son contrat d'emploi. </w:t>
            </w:r>
          </w:p>
          <w:p w:rsidR="00173777" w:rsidRPr="003C40B8" w:rsidRDefault="00173777" w:rsidP="00234CB9">
            <w:pPr>
              <w:tabs>
                <w:tab w:val="left" w:pos="0"/>
                <w:tab w:val="left" w:pos="398"/>
                <w:tab w:val="left" w:pos="792"/>
                <w:tab w:val="left" w:pos="1440"/>
              </w:tabs>
              <w:suppressAutoHyphens/>
              <w:jc w:val="both"/>
              <w:rPr>
                <w:rFonts w:ascii="CG Omega" w:hAnsi="CG Omega"/>
                <w:lang w:val="fr-BE"/>
              </w:rPr>
            </w:pPr>
          </w:p>
          <w:p w:rsidR="00AD4582" w:rsidRPr="003C40B8" w:rsidRDefault="00AD4582" w:rsidP="00234CB9">
            <w:pPr>
              <w:pStyle w:val="BodyText"/>
              <w:tabs>
                <w:tab w:val="clear" w:pos="398"/>
                <w:tab w:val="clear" w:pos="792"/>
                <w:tab w:val="left" w:pos="-2254"/>
                <w:tab w:val="left" w:pos="582"/>
              </w:tabs>
              <w:spacing w:line="240" w:lineRule="auto"/>
              <w:rPr>
                <w:rFonts w:ascii="CG Omega" w:hAnsi="CG Omega"/>
                <w:lang w:val="fr-BE"/>
              </w:rPr>
            </w:pPr>
            <w:r w:rsidRPr="009C2969">
              <w:rPr>
                <w:rFonts w:ascii="CG Omega" w:hAnsi="CG Omega"/>
                <w:u w:val="single"/>
                <w:lang w:val="fr-BE"/>
              </w:rPr>
              <w:t>1</w:t>
            </w:r>
            <w:r w:rsidR="00B9704B" w:rsidRPr="009C2969">
              <w:rPr>
                <w:rFonts w:ascii="CG Omega" w:hAnsi="CG Omega"/>
                <w:u w:val="single"/>
                <w:lang w:val="fr-BE"/>
              </w:rPr>
              <w:t>6</w:t>
            </w:r>
            <w:r w:rsidRPr="009C2969">
              <w:rPr>
                <w:rFonts w:ascii="CG Omega" w:hAnsi="CG Omega"/>
                <w:u w:val="single"/>
                <w:lang w:val="fr-BE"/>
              </w:rPr>
              <w:t>.2.1.1.</w:t>
            </w:r>
            <w:r w:rsidRPr="003C40B8">
              <w:rPr>
                <w:rFonts w:ascii="CG Omega" w:hAnsi="CG Omega"/>
                <w:lang w:val="fr-BE"/>
              </w:rPr>
              <w:tab/>
              <w:t xml:space="preserve">Les </w:t>
            </w:r>
            <w:r w:rsidR="00C336E0">
              <w:rPr>
                <w:rFonts w:ascii="CG Omega" w:hAnsi="CG Omega"/>
                <w:lang w:val="fr-BE"/>
              </w:rPr>
              <w:t>I</w:t>
            </w:r>
            <w:r w:rsidRPr="003C40B8">
              <w:rPr>
                <w:rFonts w:ascii="CG Omega" w:hAnsi="CG Omega"/>
                <w:lang w:val="fr-BE"/>
              </w:rPr>
              <w:t>nstitutions ont droit à cette intervention dans la mesure où elles ont:</w:t>
            </w:r>
          </w:p>
          <w:p w:rsidR="00AD4582" w:rsidRPr="003C40B8" w:rsidRDefault="00AD4582" w:rsidP="00234CB9">
            <w:pPr>
              <w:tabs>
                <w:tab w:val="left" w:pos="0"/>
                <w:tab w:val="left" w:pos="398"/>
                <w:tab w:val="left" w:pos="792"/>
                <w:tab w:val="left" w:pos="1440"/>
              </w:tabs>
              <w:suppressAutoHyphens/>
              <w:jc w:val="both"/>
              <w:rPr>
                <w:rFonts w:ascii="CG Omega" w:hAnsi="CG Omega"/>
                <w:lang w:val="fr-BE"/>
              </w:rPr>
            </w:pPr>
            <w:r w:rsidRPr="003C40B8">
              <w:rPr>
                <w:rFonts w:ascii="CG Omega" w:hAnsi="CG Omega"/>
                <w:lang w:val="fr-BE"/>
              </w:rPr>
              <w:t>- notifié le préavis ou la dénonciation du contrat d'emploi sans délai après avoir elles-mêmes reçu notification de la résilia</w:t>
            </w:r>
            <w:r w:rsidRPr="003C40B8">
              <w:rPr>
                <w:rFonts w:ascii="CG Omega" w:hAnsi="CG Omega"/>
                <w:lang w:val="fr-BE"/>
              </w:rPr>
              <w:softHyphen/>
              <w:t xml:space="preserve">tion du contrat de recherche; </w:t>
            </w:r>
          </w:p>
          <w:p w:rsidR="00AD4582" w:rsidRPr="003C40B8" w:rsidRDefault="00AD4582" w:rsidP="00234CB9">
            <w:pPr>
              <w:tabs>
                <w:tab w:val="left" w:pos="0"/>
                <w:tab w:val="left" w:pos="398"/>
                <w:tab w:val="left" w:pos="792"/>
                <w:tab w:val="left" w:pos="1440"/>
              </w:tabs>
              <w:suppressAutoHyphens/>
              <w:jc w:val="both"/>
              <w:rPr>
                <w:rFonts w:ascii="CG Omega" w:hAnsi="CG Omega"/>
                <w:lang w:val="fr-BE"/>
              </w:rPr>
            </w:pPr>
            <w:r w:rsidRPr="003C40B8">
              <w:rPr>
                <w:rFonts w:ascii="CG Omega" w:hAnsi="CG Omega"/>
                <w:lang w:val="fr-BE"/>
              </w:rPr>
              <w:t xml:space="preserve"> - réduit la durée du préavis ou le montant de l'indemnité au minimum, compte tenu de la législation en vigueur. </w:t>
            </w:r>
          </w:p>
          <w:p w:rsidR="00AD4582" w:rsidRDefault="00AD4582" w:rsidP="00234CB9">
            <w:pPr>
              <w:tabs>
                <w:tab w:val="left" w:pos="0"/>
                <w:tab w:val="left" w:pos="398"/>
                <w:tab w:val="left" w:pos="792"/>
                <w:tab w:val="left" w:pos="1440"/>
              </w:tabs>
              <w:suppressAutoHyphens/>
              <w:jc w:val="both"/>
              <w:rPr>
                <w:rFonts w:ascii="CG Omega" w:hAnsi="CG Omega"/>
                <w:lang w:val="fr-BE"/>
              </w:rPr>
            </w:pPr>
          </w:p>
          <w:p w:rsidR="00173777" w:rsidRPr="003C40B8" w:rsidRDefault="00173777" w:rsidP="00234CB9">
            <w:pPr>
              <w:tabs>
                <w:tab w:val="left" w:pos="0"/>
                <w:tab w:val="left" w:pos="398"/>
                <w:tab w:val="left" w:pos="792"/>
                <w:tab w:val="left" w:pos="1440"/>
              </w:tabs>
              <w:suppressAutoHyphens/>
              <w:jc w:val="both"/>
              <w:rPr>
                <w:rFonts w:ascii="CG Omega" w:hAnsi="CG Omega"/>
                <w:lang w:val="fr-BE"/>
              </w:rPr>
            </w:pPr>
          </w:p>
          <w:p w:rsidR="00AD4582" w:rsidRPr="003C40B8" w:rsidRDefault="00AD4582" w:rsidP="00234CB9">
            <w:pPr>
              <w:pStyle w:val="BodyText"/>
              <w:tabs>
                <w:tab w:val="clear" w:pos="398"/>
                <w:tab w:val="clear" w:pos="792"/>
                <w:tab w:val="left" w:pos="-2254"/>
                <w:tab w:val="left" w:pos="582"/>
              </w:tabs>
              <w:spacing w:line="240" w:lineRule="auto"/>
              <w:rPr>
                <w:rFonts w:ascii="CG Omega" w:hAnsi="CG Omega"/>
                <w:lang w:val="fr-BE"/>
              </w:rPr>
            </w:pPr>
            <w:r w:rsidRPr="009C2969">
              <w:rPr>
                <w:rFonts w:ascii="CG Omega" w:hAnsi="CG Omega"/>
                <w:u w:val="single"/>
                <w:lang w:val="fr-BE"/>
              </w:rPr>
              <w:t>1</w:t>
            </w:r>
            <w:r w:rsidR="00B9704B" w:rsidRPr="009C2969">
              <w:rPr>
                <w:rFonts w:ascii="CG Omega" w:hAnsi="CG Omega"/>
                <w:u w:val="single"/>
                <w:lang w:val="fr-BE"/>
              </w:rPr>
              <w:t>6</w:t>
            </w:r>
            <w:r w:rsidRPr="009C2969">
              <w:rPr>
                <w:rFonts w:ascii="CG Omega" w:hAnsi="CG Omega"/>
                <w:u w:val="single"/>
                <w:lang w:val="fr-BE"/>
              </w:rPr>
              <w:t>.2.1.2.</w:t>
            </w:r>
            <w:r w:rsidRPr="003C40B8">
              <w:rPr>
                <w:rFonts w:ascii="CG Omega" w:hAnsi="CG Omega"/>
                <w:lang w:val="fr-BE"/>
              </w:rPr>
              <w:tab/>
              <w:t xml:space="preserve">Pour le personnel engagé pour une durée indéterminée, l'intervention de l'Etat ne peut dépasser l'équivalent d'un délai de préavis calculé en fonction de la durée pendant laquelle la personne en cause a été </w:t>
            </w:r>
            <w:r w:rsidRPr="003C40B8">
              <w:rPr>
                <w:rFonts w:ascii="CG Omega" w:hAnsi="CG Omega"/>
                <w:lang w:val="fr-BE"/>
              </w:rPr>
              <w:lastRenderedPageBreak/>
              <w:t xml:space="preserve">rémunérée à charge du budget du contrat de recherche. </w:t>
            </w:r>
          </w:p>
          <w:p w:rsidR="00AD4582" w:rsidRDefault="00AD4582" w:rsidP="00234CB9">
            <w:pPr>
              <w:tabs>
                <w:tab w:val="left" w:pos="0"/>
                <w:tab w:val="left" w:pos="398"/>
                <w:tab w:val="left" w:pos="792"/>
                <w:tab w:val="left" w:pos="1440"/>
              </w:tabs>
              <w:suppressAutoHyphens/>
              <w:jc w:val="both"/>
              <w:rPr>
                <w:rFonts w:ascii="CG Omega" w:hAnsi="CG Omega"/>
                <w:lang w:val="fr-BE"/>
              </w:rPr>
            </w:pPr>
          </w:p>
          <w:p w:rsidR="00173777" w:rsidRPr="003C40B8" w:rsidRDefault="00173777" w:rsidP="00234CB9">
            <w:pPr>
              <w:tabs>
                <w:tab w:val="left" w:pos="0"/>
                <w:tab w:val="left" w:pos="398"/>
                <w:tab w:val="left" w:pos="792"/>
                <w:tab w:val="left" w:pos="1440"/>
              </w:tabs>
              <w:suppressAutoHyphens/>
              <w:jc w:val="both"/>
              <w:rPr>
                <w:rFonts w:ascii="CG Omega" w:hAnsi="CG Omega"/>
                <w:lang w:val="fr-BE"/>
              </w:rPr>
            </w:pPr>
          </w:p>
          <w:p w:rsidR="00E46408" w:rsidRPr="003C40B8" w:rsidRDefault="00AD4582" w:rsidP="00234CB9">
            <w:pPr>
              <w:pStyle w:val="BodyText"/>
              <w:tabs>
                <w:tab w:val="clear" w:pos="398"/>
                <w:tab w:val="clear" w:pos="792"/>
                <w:tab w:val="left" w:pos="-2254"/>
                <w:tab w:val="left" w:pos="582"/>
              </w:tabs>
              <w:spacing w:line="240" w:lineRule="auto"/>
              <w:rPr>
                <w:rFonts w:ascii="CG Omega" w:hAnsi="CG Omega"/>
                <w:lang w:val="fr-BE"/>
              </w:rPr>
            </w:pPr>
            <w:r w:rsidRPr="009C2969">
              <w:rPr>
                <w:rFonts w:ascii="CG Omega" w:hAnsi="CG Omega"/>
                <w:u w:val="single"/>
                <w:lang w:val="fr-BE"/>
              </w:rPr>
              <w:t>1</w:t>
            </w:r>
            <w:r w:rsidR="00B9704B" w:rsidRPr="009C2969">
              <w:rPr>
                <w:rFonts w:ascii="CG Omega" w:hAnsi="CG Omega"/>
                <w:u w:val="single"/>
                <w:lang w:val="fr-BE"/>
              </w:rPr>
              <w:t>6</w:t>
            </w:r>
            <w:r w:rsidRPr="009C2969">
              <w:rPr>
                <w:rFonts w:ascii="CG Omega" w:hAnsi="CG Omega"/>
                <w:u w:val="single"/>
                <w:lang w:val="fr-BE"/>
              </w:rPr>
              <w:t>.2.1.3.</w:t>
            </w:r>
            <w:r w:rsidRPr="003C40B8">
              <w:rPr>
                <w:rFonts w:ascii="CG Omega" w:hAnsi="CG Omega"/>
                <w:lang w:val="fr-BE"/>
              </w:rPr>
              <w:tab/>
              <w:t xml:space="preserve">Pour le personnel engagé pour une durée déterminée, l'intervention de l'Etat ne peut dépasser l'équivalent d'une indemnité calculée en fonction de la durée </w:t>
            </w:r>
            <w:r w:rsidR="00FA42B1">
              <w:rPr>
                <w:rFonts w:ascii="CG Omega" w:hAnsi="CG Omega"/>
                <w:lang w:val="fr-BE"/>
              </w:rPr>
              <w:t>du projet établie à l’article 2</w:t>
            </w:r>
            <w:r w:rsidRPr="003C40B8">
              <w:rPr>
                <w:rFonts w:ascii="CG Omega" w:hAnsi="CG Omega"/>
                <w:lang w:val="fr-BE"/>
              </w:rPr>
              <w:t xml:space="preserve"> du contrat.</w:t>
            </w:r>
          </w:p>
        </w:tc>
      </w:tr>
      <w:tr w:rsidR="00E46408" w:rsidRPr="00F40556" w:rsidTr="004B20C1">
        <w:tc>
          <w:tcPr>
            <w:tcW w:w="5683" w:type="dxa"/>
          </w:tcPr>
          <w:p w:rsidR="00AD4582" w:rsidRPr="00DA01F4" w:rsidRDefault="003C40B8" w:rsidP="00234CB9">
            <w:pPr>
              <w:pStyle w:val="BodyText"/>
              <w:tabs>
                <w:tab w:val="clear" w:pos="948"/>
                <w:tab w:val="left" w:pos="554"/>
              </w:tabs>
              <w:spacing w:line="240" w:lineRule="auto"/>
              <w:rPr>
                <w:rFonts w:ascii="CG Omega" w:hAnsi="CG Omega"/>
                <w:lang w:val="nl-BE"/>
              </w:rPr>
            </w:pPr>
            <w:r w:rsidRPr="001B0030">
              <w:rPr>
                <w:rFonts w:ascii="CG Omega" w:hAnsi="CG Omega"/>
                <w:u w:val="single"/>
                <w:lang w:val="nl-BE"/>
              </w:rPr>
              <w:lastRenderedPageBreak/>
              <w:t>16</w:t>
            </w:r>
            <w:r w:rsidR="00AD4582" w:rsidRPr="001B0030">
              <w:rPr>
                <w:rFonts w:ascii="CG Omega" w:hAnsi="CG Omega"/>
                <w:u w:val="single"/>
                <w:lang w:val="nl-BE"/>
              </w:rPr>
              <w:t>.2.2.</w:t>
            </w:r>
            <w:r w:rsidR="00AD4582" w:rsidRPr="00DA01F4">
              <w:rPr>
                <w:rFonts w:ascii="CG Omega" w:hAnsi="CG Omega"/>
                <w:lang w:val="nl-BE"/>
              </w:rPr>
              <w:tab/>
              <w:t xml:space="preserve">Andere uitgaven die de </w:t>
            </w:r>
            <w:r w:rsidR="006A0F8A" w:rsidRPr="00DA01F4">
              <w:rPr>
                <w:rFonts w:ascii="CG Omega" w:hAnsi="CG Omega"/>
                <w:lang w:val="nl-BE"/>
              </w:rPr>
              <w:t>Instellingen</w:t>
            </w:r>
            <w:r w:rsidR="00AD4582" w:rsidRPr="00DA01F4">
              <w:rPr>
                <w:rFonts w:ascii="CG Omega" w:hAnsi="CG Omega"/>
                <w:lang w:val="nl-BE"/>
              </w:rPr>
              <w:t>, v</w:t>
            </w:r>
            <w:r w:rsidR="00E25920" w:rsidRPr="00DA01F4">
              <w:rPr>
                <w:rFonts w:ascii="CG Omega" w:hAnsi="CG Omega"/>
                <w:lang w:val="nl-BE"/>
              </w:rPr>
              <w:t>óó</w:t>
            </w:r>
            <w:r w:rsidR="00AD4582" w:rsidRPr="00DA01F4">
              <w:rPr>
                <w:rFonts w:ascii="CG Omega" w:hAnsi="CG Omega"/>
                <w:lang w:val="nl-BE"/>
              </w:rPr>
              <w:t>r de datum waarop de opzegging van het contract ingaat, in het kader van het contract hebben aangegaan of die door de Staat al werden toegestaa</w:t>
            </w:r>
            <w:r w:rsidR="00AC47C9" w:rsidRPr="00DA01F4">
              <w:rPr>
                <w:rFonts w:ascii="CG Omega" w:hAnsi="CG Omega"/>
                <w:lang w:val="nl-BE"/>
              </w:rPr>
              <w:t>n in het kader van het project</w:t>
            </w:r>
            <w:r w:rsidR="00AD4582" w:rsidRPr="00DA01F4">
              <w:rPr>
                <w:rFonts w:ascii="CG Omega" w:hAnsi="CG Omega"/>
                <w:lang w:val="nl-BE"/>
              </w:rPr>
              <w:t xml:space="preserve"> en waarvan de vastlegging niet kan worden geannuleerd of slechts kan worden geannuleerd met een schadevergoeding. Indien de schadevergoeding lager is dan de uitgaven, is slechts de schadevergoeding verschuldigd.</w:t>
            </w:r>
          </w:p>
          <w:p w:rsidR="008C6EFA" w:rsidRPr="00DA01F4" w:rsidRDefault="008C6EFA" w:rsidP="00234CB9">
            <w:pPr>
              <w:tabs>
                <w:tab w:val="left" w:pos="0"/>
                <w:tab w:val="left" w:pos="398"/>
                <w:tab w:val="left" w:pos="792"/>
                <w:tab w:val="left" w:pos="1440"/>
              </w:tabs>
              <w:suppressAutoHyphens/>
              <w:jc w:val="both"/>
              <w:rPr>
                <w:rFonts w:ascii="CG Omega" w:hAnsi="CG Omega"/>
                <w:lang w:val="nl-BE"/>
              </w:rPr>
            </w:pPr>
          </w:p>
        </w:tc>
        <w:tc>
          <w:tcPr>
            <w:tcW w:w="5657" w:type="dxa"/>
          </w:tcPr>
          <w:p w:rsidR="00F74862" w:rsidRPr="00DA01F4" w:rsidRDefault="00AD4582" w:rsidP="00234CB9">
            <w:pPr>
              <w:pStyle w:val="BodyText"/>
              <w:tabs>
                <w:tab w:val="clear" w:pos="948"/>
                <w:tab w:val="left" w:pos="554"/>
              </w:tabs>
              <w:spacing w:line="240" w:lineRule="auto"/>
              <w:rPr>
                <w:rFonts w:ascii="CG Omega" w:hAnsi="CG Omega"/>
                <w:lang w:val="fr-BE"/>
              </w:rPr>
            </w:pPr>
            <w:r w:rsidRPr="001B0030">
              <w:rPr>
                <w:rFonts w:ascii="CG Omega" w:hAnsi="CG Omega"/>
                <w:u w:val="single"/>
                <w:lang w:val="fr-BE"/>
              </w:rPr>
              <w:t>1</w:t>
            </w:r>
            <w:r w:rsidR="00B9704B" w:rsidRPr="001B0030">
              <w:rPr>
                <w:rFonts w:ascii="CG Omega" w:hAnsi="CG Omega"/>
                <w:u w:val="single"/>
                <w:lang w:val="fr-BE"/>
              </w:rPr>
              <w:t>6</w:t>
            </w:r>
            <w:r w:rsidRPr="001B0030">
              <w:rPr>
                <w:rFonts w:ascii="CG Omega" w:hAnsi="CG Omega"/>
                <w:u w:val="single"/>
                <w:lang w:val="fr-BE"/>
              </w:rPr>
              <w:t>.2.2.</w:t>
            </w:r>
            <w:r w:rsidRPr="00DA01F4">
              <w:rPr>
                <w:rFonts w:ascii="CG Omega" w:hAnsi="CG Omega"/>
                <w:lang w:val="fr-BE"/>
              </w:rPr>
              <w:tab/>
              <w:t xml:space="preserve">Les autres dépenses qui, avant la date où la résiliation du contrat prend effet, ont été déjà engagées par les </w:t>
            </w:r>
            <w:r w:rsidR="00C336E0" w:rsidRPr="00DA01F4">
              <w:rPr>
                <w:rFonts w:ascii="CG Omega" w:hAnsi="CG Omega"/>
                <w:lang w:val="fr-BE"/>
              </w:rPr>
              <w:t>I</w:t>
            </w:r>
            <w:r w:rsidRPr="00DA01F4">
              <w:rPr>
                <w:rFonts w:ascii="CG Omega" w:hAnsi="CG Omega"/>
                <w:lang w:val="fr-BE"/>
              </w:rPr>
              <w:t>nstitutions au titre du contrat ou autorisées par l</w:t>
            </w:r>
            <w:r w:rsidR="00AC47C9" w:rsidRPr="00DA01F4">
              <w:rPr>
                <w:rFonts w:ascii="CG Omega" w:hAnsi="CG Omega"/>
                <w:lang w:val="fr-BE"/>
              </w:rPr>
              <w:t>'Etat dans le cadre du projet</w:t>
            </w:r>
            <w:r w:rsidRPr="00DA01F4">
              <w:rPr>
                <w:rFonts w:ascii="CG Omega" w:hAnsi="CG Omega"/>
                <w:lang w:val="fr-BE"/>
              </w:rPr>
              <w:t xml:space="preserve"> et dont l'engagement ne peut être annulé ou ne peut l'être qu'en donnant lieu à des dommages et intérêts. Si les dommages et intérêts sont inférieurs à l’engagement fait par l’Institution, seul le montant de ceux-ci est dû. </w:t>
            </w:r>
          </w:p>
        </w:tc>
      </w:tr>
      <w:tr w:rsidR="00A052DD" w:rsidRPr="00F40556" w:rsidTr="004B20C1">
        <w:trPr>
          <w:cantSplit/>
          <w:trHeight w:val="2268"/>
        </w:trPr>
        <w:tc>
          <w:tcPr>
            <w:tcW w:w="5683" w:type="dxa"/>
            <w:tcBorders>
              <w:bottom w:val="nil"/>
            </w:tcBorders>
          </w:tcPr>
          <w:p w:rsidR="00AD4582" w:rsidRPr="00DA01F4" w:rsidRDefault="00AD4582" w:rsidP="00234CB9">
            <w:pPr>
              <w:pStyle w:val="BodyText"/>
              <w:tabs>
                <w:tab w:val="clear" w:pos="398"/>
                <w:tab w:val="left" w:pos="582"/>
              </w:tabs>
              <w:spacing w:line="240" w:lineRule="auto"/>
              <w:rPr>
                <w:rFonts w:ascii="CG Omega" w:hAnsi="CG Omega"/>
                <w:lang w:val="nl-BE"/>
              </w:rPr>
            </w:pPr>
            <w:r w:rsidRPr="001B0030">
              <w:rPr>
                <w:rFonts w:ascii="CG Omega" w:hAnsi="CG Omega"/>
                <w:u w:val="single"/>
                <w:lang w:val="nl-BE"/>
              </w:rPr>
              <w:t>1</w:t>
            </w:r>
            <w:r w:rsidR="003C40B8" w:rsidRPr="001B0030">
              <w:rPr>
                <w:rFonts w:ascii="CG Omega" w:hAnsi="CG Omega"/>
                <w:u w:val="single"/>
                <w:lang w:val="nl-BE"/>
              </w:rPr>
              <w:t>6</w:t>
            </w:r>
            <w:r w:rsidRPr="001B0030">
              <w:rPr>
                <w:rFonts w:ascii="CG Omega" w:hAnsi="CG Omega"/>
                <w:u w:val="single"/>
                <w:lang w:val="nl-BE"/>
              </w:rPr>
              <w:t>.3.</w:t>
            </w:r>
            <w:r w:rsidRPr="00DA01F4">
              <w:rPr>
                <w:rFonts w:ascii="CG Omega" w:hAnsi="CG Omega"/>
                <w:lang w:val="nl-BE"/>
              </w:rPr>
              <w:tab/>
              <w:t xml:space="preserve">De Staat kan het contract opzeggen indien het netwerk bepalingen ervan niet naleeft. De beslissing tot opzegging wordt genomen door de Minister van Wetenschapsbeleid op voorstel van de </w:t>
            </w:r>
            <w:r w:rsidR="00CF25C9" w:rsidRPr="00DA01F4">
              <w:rPr>
                <w:rFonts w:ascii="CG Omega" w:hAnsi="CG Omega"/>
                <w:lang w:val="nl-BE"/>
              </w:rPr>
              <w:t>Voorzitter</w:t>
            </w:r>
            <w:r w:rsidRPr="00DA01F4">
              <w:rPr>
                <w:rFonts w:ascii="CG Omega" w:hAnsi="CG Omega"/>
                <w:lang w:val="nl-BE"/>
              </w:rPr>
              <w:t xml:space="preserve"> van de </w:t>
            </w:r>
            <w:r w:rsidR="009F77EC" w:rsidRPr="00DA01F4">
              <w:rPr>
                <w:rFonts w:ascii="CG Omega" w:hAnsi="CG Omega"/>
                <w:lang w:val="nl-BE"/>
              </w:rPr>
              <w:t>Dienst</w:t>
            </w:r>
            <w:r w:rsidRPr="00DA01F4">
              <w:rPr>
                <w:rFonts w:ascii="CG Omega" w:hAnsi="CG Omega"/>
                <w:lang w:val="nl-BE"/>
              </w:rPr>
              <w:t>,</w:t>
            </w:r>
            <w:r w:rsidR="00240010" w:rsidRPr="00DA01F4">
              <w:rPr>
                <w:rFonts w:ascii="CG Omega" w:hAnsi="CG Omega"/>
                <w:lang w:val="nl-BE"/>
              </w:rPr>
              <w:t xml:space="preserve"> die deze beslissing, via de coö</w:t>
            </w:r>
            <w:r w:rsidRPr="00DA01F4">
              <w:rPr>
                <w:rFonts w:ascii="CG Omega" w:hAnsi="CG Omega"/>
                <w:lang w:val="nl-BE"/>
              </w:rPr>
              <w:t>rdinator, meedeelt aan het netwerk. D</w:t>
            </w:r>
            <w:r w:rsidR="0026224D" w:rsidRPr="00DA01F4">
              <w:rPr>
                <w:rFonts w:ascii="CG Omega" w:hAnsi="CG Omega"/>
                <w:lang w:val="nl-BE"/>
              </w:rPr>
              <w:t>i</w:t>
            </w:r>
            <w:r w:rsidRPr="00DA01F4">
              <w:rPr>
                <w:rFonts w:ascii="CG Omega" w:hAnsi="CG Omega"/>
                <w:lang w:val="nl-BE"/>
              </w:rPr>
              <w:t>e gemotiveerde kennisgeving wordt per aangetekende brief verstuurd. De opzegging treedt in werking op de dag van de kennisgeving van de beslissing. In dat geval is de Staat niet verplicht tot enige terugbetaling van uitgaven gedaan na de datum waarop de opzegging van het contract van kracht wordt, noch tot enige schadevergoeding voor de verbreking zelf.</w:t>
            </w:r>
          </w:p>
          <w:p w:rsidR="00A052DD" w:rsidRPr="00DA01F4" w:rsidRDefault="00AC47C9" w:rsidP="00234CB9">
            <w:pPr>
              <w:tabs>
                <w:tab w:val="left" w:pos="0"/>
                <w:tab w:val="left" w:pos="398"/>
                <w:tab w:val="left" w:pos="792"/>
                <w:tab w:val="left" w:pos="1440"/>
              </w:tabs>
              <w:suppressAutoHyphens/>
              <w:jc w:val="both"/>
              <w:rPr>
                <w:rFonts w:ascii="CG Omega" w:hAnsi="CG Omega"/>
                <w:u w:val="single"/>
                <w:lang w:val="nl-BE"/>
              </w:rPr>
            </w:pPr>
            <w:r w:rsidRPr="00DA01F4">
              <w:rPr>
                <w:rFonts w:ascii="CG Omega" w:hAnsi="CG Omega"/>
                <w:snapToGrid w:val="0"/>
                <w:spacing w:val="-2"/>
                <w:lang w:val="nl-BE"/>
              </w:rPr>
              <w:t xml:space="preserve">Wanneer slechts een deel van het netwerk in gebreke blijft, maar wanneer de andere leden van het </w:t>
            </w:r>
            <w:r w:rsidR="00F927C8" w:rsidRPr="00DA01F4">
              <w:rPr>
                <w:rFonts w:ascii="CG Omega" w:hAnsi="CG Omega"/>
                <w:snapToGrid w:val="0"/>
                <w:spacing w:val="-2"/>
                <w:lang w:val="nl-BE"/>
              </w:rPr>
              <w:t>netwerk</w:t>
            </w:r>
            <w:r w:rsidRPr="00DA01F4">
              <w:rPr>
                <w:rFonts w:ascii="CG Omega" w:hAnsi="CG Omega"/>
                <w:snapToGrid w:val="0"/>
                <w:spacing w:val="-2"/>
                <w:lang w:val="nl-BE"/>
              </w:rPr>
              <w:t xml:space="preserve"> menen het project te kunnen voortzetten zonder deze instelling(en), kan de Staat beslissen de in</w:t>
            </w:r>
            <w:r w:rsidR="00A16675">
              <w:rPr>
                <w:rFonts w:ascii="CG Omega" w:hAnsi="CG Omega"/>
                <w:snapToGrid w:val="0"/>
                <w:spacing w:val="-2"/>
                <w:lang w:val="nl-BE"/>
              </w:rPr>
              <w:t xml:space="preserve"> </w:t>
            </w:r>
            <w:r w:rsidRPr="00DA01F4">
              <w:rPr>
                <w:rFonts w:ascii="CG Omega" w:hAnsi="CG Omega"/>
                <w:snapToGrid w:val="0"/>
                <w:spacing w:val="-2"/>
                <w:lang w:val="nl-BE"/>
              </w:rPr>
              <w:t>gebreke gebleven instelling(en) uit het contract te sluiten volgens dezelfde procedure</w:t>
            </w:r>
            <w:r w:rsidR="006C36B4" w:rsidRPr="00DA01F4">
              <w:rPr>
                <w:rFonts w:ascii="CG Omega" w:hAnsi="CG Omega"/>
                <w:snapToGrid w:val="0"/>
                <w:spacing w:val="-2"/>
                <w:lang w:val="nl-BE"/>
              </w:rPr>
              <w:t>.</w:t>
            </w:r>
          </w:p>
        </w:tc>
        <w:tc>
          <w:tcPr>
            <w:tcW w:w="5657" w:type="dxa"/>
          </w:tcPr>
          <w:p w:rsidR="0026224D" w:rsidRPr="00DA01F4" w:rsidRDefault="00AD4582" w:rsidP="00234CB9">
            <w:pPr>
              <w:pStyle w:val="BodyText"/>
              <w:tabs>
                <w:tab w:val="clear" w:pos="398"/>
                <w:tab w:val="left" w:pos="582"/>
              </w:tabs>
              <w:spacing w:line="240" w:lineRule="auto"/>
              <w:rPr>
                <w:rFonts w:ascii="CG Omega" w:hAnsi="CG Omega"/>
                <w:lang w:val="fr-BE"/>
              </w:rPr>
            </w:pPr>
            <w:r w:rsidRPr="001B0030">
              <w:rPr>
                <w:rFonts w:ascii="CG Omega" w:hAnsi="CG Omega"/>
                <w:u w:val="single"/>
                <w:lang w:val="fr-BE"/>
              </w:rPr>
              <w:t>1</w:t>
            </w:r>
            <w:r w:rsidR="00B9704B" w:rsidRPr="001B0030">
              <w:rPr>
                <w:rFonts w:ascii="CG Omega" w:hAnsi="CG Omega"/>
                <w:u w:val="single"/>
                <w:lang w:val="fr-BE"/>
              </w:rPr>
              <w:t>6</w:t>
            </w:r>
            <w:r w:rsidRPr="001B0030">
              <w:rPr>
                <w:rFonts w:ascii="CG Omega" w:hAnsi="CG Omega"/>
                <w:u w:val="single"/>
                <w:lang w:val="fr-BE"/>
              </w:rPr>
              <w:t>.3.</w:t>
            </w:r>
            <w:bookmarkStart w:id="3" w:name="NERERSPECTEPAS"/>
            <w:bookmarkEnd w:id="3"/>
            <w:r w:rsidRPr="00DA01F4">
              <w:rPr>
                <w:rFonts w:ascii="CG Omega" w:hAnsi="CG Omega"/>
                <w:lang w:val="fr-BE"/>
              </w:rPr>
              <w:tab/>
              <w:t xml:space="preserve">L'Etat peut résilier le contrat si le réseau ne respecte pas les dispositions de celui-ci. La décision de résiliation est prise par le Ministre de la Politique scientifique sur proposition du </w:t>
            </w:r>
            <w:r w:rsidR="00CF25C9" w:rsidRPr="00DA01F4">
              <w:rPr>
                <w:rFonts w:ascii="CG Omega" w:hAnsi="CG Omega"/>
                <w:lang w:val="fr-BE"/>
              </w:rPr>
              <w:t>Président</w:t>
            </w:r>
            <w:r w:rsidRPr="00DA01F4">
              <w:rPr>
                <w:rFonts w:ascii="CG Omega" w:hAnsi="CG Omega"/>
                <w:lang w:val="fr-BE"/>
              </w:rPr>
              <w:t xml:space="preserve"> du </w:t>
            </w:r>
            <w:r w:rsidR="007C099F" w:rsidRPr="00DA01F4">
              <w:rPr>
                <w:rFonts w:ascii="CG Omega" w:hAnsi="CG Omega"/>
                <w:lang w:val="fr-BE"/>
              </w:rPr>
              <w:t>S</w:t>
            </w:r>
            <w:r w:rsidRPr="00DA01F4">
              <w:rPr>
                <w:rFonts w:ascii="CG Omega" w:hAnsi="CG Omega"/>
                <w:lang w:val="fr-BE"/>
              </w:rPr>
              <w:t xml:space="preserve">ervice et notifiée par ce dernier via le coordinateur au réseau. Cette notification est motivée et adressée par envoi recommandé. La résiliation prend effet à la date de la notification de la décision. Dans ce cas, l'Etat n'est tenu à aucun remboursement de dépenses engagées postérieurement à la date où la résiliation du contrat prend effet ni à aucun dédommagement pour la rupture elle-même. </w:t>
            </w:r>
          </w:p>
          <w:p w:rsidR="0026224D" w:rsidRDefault="0026224D" w:rsidP="00234CB9">
            <w:pPr>
              <w:pStyle w:val="BodyText"/>
              <w:tabs>
                <w:tab w:val="clear" w:pos="398"/>
                <w:tab w:val="left" w:pos="582"/>
              </w:tabs>
              <w:spacing w:line="240" w:lineRule="auto"/>
              <w:rPr>
                <w:rFonts w:ascii="CG Omega" w:hAnsi="CG Omega"/>
                <w:lang w:val="fr-BE"/>
              </w:rPr>
            </w:pPr>
          </w:p>
          <w:p w:rsidR="00234CB9" w:rsidRPr="00DA01F4" w:rsidRDefault="00234CB9" w:rsidP="00234CB9">
            <w:pPr>
              <w:pStyle w:val="BodyText"/>
              <w:tabs>
                <w:tab w:val="clear" w:pos="398"/>
                <w:tab w:val="left" w:pos="582"/>
              </w:tabs>
              <w:spacing w:line="240" w:lineRule="auto"/>
              <w:rPr>
                <w:rFonts w:ascii="CG Omega" w:hAnsi="CG Omega"/>
                <w:lang w:val="fr-BE"/>
              </w:rPr>
            </w:pPr>
          </w:p>
          <w:p w:rsidR="00A052DD" w:rsidRPr="00DA01F4" w:rsidRDefault="00AC47C9" w:rsidP="00234CB9">
            <w:pPr>
              <w:pStyle w:val="BodyText"/>
              <w:tabs>
                <w:tab w:val="clear" w:pos="398"/>
                <w:tab w:val="left" w:pos="582"/>
              </w:tabs>
              <w:spacing w:line="240" w:lineRule="auto"/>
              <w:rPr>
                <w:rFonts w:ascii="CG Omega" w:hAnsi="CG Omega"/>
                <w:lang w:val="fr-BE"/>
              </w:rPr>
            </w:pPr>
            <w:r w:rsidRPr="00DA01F4">
              <w:rPr>
                <w:rFonts w:ascii="CG Omega" w:hAnsi="CG Omega"/>
                <w:lang w:val="fr-BE"/>
              </w:rPr>
              <w:t>Lorsqu'une partie du réseau fait défaut, mais que les autres membres du réseau considèrent qu’ils peuvent continuer le projet sans cette(s) institution(s), l’Etat peut décider d</w:t>
            </w:r>
            <w:r w:rsidR="00F927C8" w:rsidRPr="00DA01F4">
              <w:rPr>
                <w:rFonts w:ascii="CG Omega" w:hAnsi="CG Omega"/>
                <w:lang w:val="fr-BE"/>
              </w:rPr>
              <w:t>’exclure l’(les) institution(s)</w:t>
            </w:r>
            <w:r w:rsidRPr="00DA01F4">
              <w:rPr>
                <w:rFonts w:ascii="CG Omega" w:hAnsi="CG Omega"/>
                <w:lang w:val="fr-BE"/>
              </w:rPr>
              <w:t xml:space="preserve"> qui fait (font) défaut, conformément à cette même procédure.</w:t>
            </w:r>
          </w:p>
        </w:tc>
      </w:tr>
      <w:tr w:rsidR="00A052DD" w:rsidRPr="00F40556" w:rsidTr="004B20C1">
        <w:trPr>
          <w:cantSplit/>
          <w:trHeight w:val="415"/>
        </w:trPr>
        <w:tc>
          <w:tcPr>
            <w:tcW w:w="5683" w:type="dxa"/>
            <w:tcBorders>
              <w:bottom w:val="nil"/>
            </w:tcBorders>
          </w:tcPr>
          <w:p w:rsidR="00A052DD" w:rsidRPr="00FF05D0" w:rsidRDefault="00A052DD" w:rsidP="00234CB9">
            <w:pPr>
              <w:pStyle w:val="BodyText"/>
              <w:spacing w:line="240" w:lineRule="auto"/>
              <w:rPr>
                <w:rFonts w:ascii="CG Omega" w:hAnsi="CG Omega"/>
                <w:u w:val="single"/>
                <w:lang w:val="fr-BE"/>
              </w:rPr>
            </w:pPr>
          </w:p>
        </w:tc>
        <w:tc>
          <w:tcPr>
            <w:tcW w:w="5657" w:type="dxa"/>
          </w:tcPr>
          <w:p w:rsidR="00A052DD" w:rsidRPr="003C40B8" w:rsidRDefault="00A052DD" w:rsidP="00234CB9">
            <w:pPr>
              <w:tabs>
                <w:tab w:val="left" w:pos="0"/>
                <w:tab w:val="left" w:pos="398"/>
                <w:tab w:val="left" w:pos="792"/>
                <w:tab w:val="left" w:pos="1440"/>
              </w:tabs>
              <w:suppressAutoHyphens/>
              <w:jc w:val="both"/>
              <w:rPr>
                <w:rFonts w:ascii="CG Omega" w:hAnsi="CG Omega"/>
                <w:spacing w:val="-2"/>
                <w:u w:val="single"/>
                <w:lang w:val="fr-BE"/>
              </w:rPr>
            </w:pPr>
          </w:p>
        </w:tc>
      </w:tr>
      <w:tr w:rsidR="00E46408" w:rsidRPr="00F40556" w:rsidTr="00234CB9">
        <w:trPr>
          <w:cantSplit/>
          <w:trHeight w:val="1842"/>
        </w:trPr>
        <w:tc>
          <w:tcPr>
            <w:tcW w:w="5683" w:type="dxa"/>
            <w:tcBorders>
              <w:bottom w:val="nil"/>
            </w:tcBorders>
          </w:tcPr>
          <w:p w:rsidR="00C814E7" w:rsidRDefault="00C814E7" w:rsidP="00234CB9">
            <w:pPr>
              <w:tabs>
                <w:tab w:val="left" w:pos="0"/>
                <w:tab w:val="left" w:pos="398"/>
                <w:tab w:val="left" w:pos="792"/>
                <w:tab w:val="left" w:pos="1440"/>
              </w:tabs>
              <w:suppressAutoHyphens/>
              <w:jc w:val="both"/>
              <w:rPr>
                <w:rFonts w:ascii="CG Omega" w:hAnsi="CG Omega"/>
                <w:b/>
                <w:spacing w:val="-2"/>
                <w:u w:val="single"/>
                <w:lang w:val="nl-BE"/>
              </w:rPr>
            </w:pPr>
            <w:r w:rsidRPr="001B0030">
              <w:rPr>
                <w:rFonts w:ascii="CG Omega" w:hAnsi="CG Omega"/>
                <w:b/>
                <w:spacing w:val="-2"/>
                <w:u w:val="single"/>
                <w:lang w:val="nl-BE"/>
              </w:rPr>
              <w:t>Artikel 1</w:t>
            </w:r>
            <w:r w:rsidR="003C40B8" w:rsidRPr="001B0030">
              <w:rPr>
                <w:rFonts w:ascii="CG Omega" w:hAnsi="CG Omega"/>
                <w:b/>
                <w:spacing w:val="-2"/>
                <w:u w:val="single"/>
                <w:lang w:val="nl-BE"/>
              </w:rPr>
              <w:t>7</w:t>
            </w:r>
            <w:r w:rsidRPr="001B0030">
              <w:rPr>
                <w:rFonts w:ascii="CG Omega" w:hAnsi="CG Omega"/>
                <w:b/>
                <w:spacing w:val="-2"/>
                <w:u w:val="single"/>
                <w:lang w:val="nl-BE"/>
              </w:rPr>
              <w:t xml:space="preserve"> </w:t>
            </w:r>
            <w:r w:rsidR="002B0843">
              <w:rPr>
                <w:rFonts w:ascii="CG Omega" w:hAnsi="CG Omega"/>
                <w:b/>
                <w:u w:val="single"/>
                <w:lang w:val="fr-BE"/>
              </w:rPr>
              <w:t xml:space="preserve">– </w:t>
            </w:r>
            <w:r w:rsidRPr="001B0030">
              <w:rPr>
                <w:rFonts w:ascii="CG Omega" w:hAnsi="CG Omega"/>
                <w:b/>
                <w:spacing w:val="-2"/>
                <w:u w:val="single"/>
                <w:lang w:val="nl-BE"/>
              </w:rPr>
              <w:t>Bijzondere bepalingen</w:t>
            </w:r>
          </w:p>
          <w:p w:rsidR="00173777" w:rsidRPr="001B0030" w:rsidRDefault="00173777" w:rsidP="00234CB9">
            <w:pPr>
              <w:tabs>
                <w:tab w:val="left" w:pos="0"/>
                <w:tab w:val="left" w:pos="398"/>
                <w:tab w:val="left" w:pos="792"/>
                <w:tab w:val="left" w:pos="1440"/>
              </w:tabs>
              <w:suppressAutoHyphens/>
              <w:jc w:val="both"/>
              <w:rPr>
                <w:rFonts w:ascii="CG Omega" w:hAnsi="CG Omega"/>
                <w:b/>
                <w:spacing w:val="-2"/>
                <w:u w:val="single"/>
                <w:lang w:val="nl-BE"/>
              </w:rPr>
            </w:pPr>
          </w:p>
          <w:p w:rsidR="00E46408" w:rsidRDefault="00C814E7" w:rsidP="00234CB9">
            <w:pPr>
              <w:pStyle w:val="BodyText"/>
              <w:tabs>
                <w:tab w:val="clear" w:pos="398"/>
                <w:tab w:val="left" w:pos="582"/>
              </w:tabs>
              <w:spacing w:line="240" w:lineRule="auto"/>
              <w:rPr>
                <w:rFonts w:ascii="CG Omega" w:hAnsi="CG Omega"/>
                <w:lang w:val="nl-BE"/>
              </w:rPr>
            </w:pPr>
            <w:r w:rsidRPr="001B0030">
              <w:rPr>
                <w:rFonts w:ascii="CG Omega" w:hAnsi="CG Omega"/>
                <w:u w:val="single"/>
                <w:lang w:val="nl-BE"/>
              </w:rPr>
              <w:t>1</w:t>
            </w:r>
            <w:r w:rsidR="003C40B8" w:rsidRPr="001B0030">
              <w:rPr>
                <w:rFonts w:ascii="CG Omega" w:hAnsi="CG Omega"/>
                <w:u w:val="single"/>
                <w:lang w:val="nl-BE"/>
              </w:rPr>
              <w:t>7</w:t>
            </w:r>
            <w:r w:rsidRPr="001B0030">
              <w:rPr>
                <w:rFonts w:ascii="CG Omega" w:hAnsi="CG Omega"/>
                <w:u w:val="single"/>
                <w:lang w:val="nl-BE"/>
              </w:rPr>
              <w:t>.1.</w:t>
            </w:r>
            <w:r w:rsidRPr="003C40B8">
              <w:rPr>
                <w:rFonts w:ascii="CG Omega" w:hAnsi="CG Omega"/>
                <w:lang w:val="nl-BE"/>
              </w:rPr>
              <w:tab/>
              <w:t>Onverminderd de bepalingen vastgelegd in artikel 6.11, kunnen de bepalingen van dit contract en van de bijlagen ervan enkel worden verbeterd, gewijzigd of aangevuld door middel van een door de bevoegde vertegenwoordigers van de contracterende partijen</w:t>
            </w:r>
            <w:r w:rsidR="00FC7CBF" w:rsidRPr="003C40B8">
              <w:rPr>
                <w:rFonts w:ascii="CG Omega" w:hAnsi="CG Omega"/>
                <w:lang w:val="nl-BE"/>
              </w:rPr>
              <w:t xml:space="preserve"> ondertekend aanhangsel</w:t>
            </w:r>
            <w:r w:rsidRPr="003C40B8">
              <w:rPr>
                <w:rFonts w:ascii="CG Omega" w:hAnsi="CG Omega"/>
                <w:lang w:val="nl-BE"/>
              </w:rPr>
              <w:t>.</w:t>
            </w:r>
          </w:p>
          <w:p w:rsidR="00173777" w:rsidRPr="003C40B8" w:rsidRDefault="00173777" w:rsidP="00234CB9">
            <w:pPr>
              <w:pStyle w:val="BodyText"/>
              <w:tabs>
                <w:tab w:val="clear" w:pos="398"/>
                <w:tab w:val="left" w:pos="582"/>
              </w:tabs>
              <w:spacing w:line="240" w:lineRule="auto"/>
              <w:rPr>
                <w:rFonts w:ascii="CG Omega" w:hAnsi="CG Omega"/>
                <w:lang w:val="nl-BE"/>
              </w:rPr>
            </w:pPr>
          </w:p>
        </w:tc>
        <w:tc>
          <w:tcPr>
            <w:tcW w:w="5657" w:type="dxa"/>
          </w:tcPr>
          <w:p w:rsidR="00C814E7" w:rsidRPr="002B0843" w:rsidRDefault="00C814E7" w:rsidP="002B0843">
            <w:pPr>
              <w:jc w:val="both"/>
              <w:rPr>
                <w:rFonts w:ascii="CG Omega" w:hAnsi="CG Omega"/>
                <w:b/>
                <w:u w:val="single"/>
                <w:lang w:val="fr-BE"/>
              </w:rPr>
            </w:pPr>
            <w:r w:rsidRPr="002B0843">
              <w:rPr>
                <w:rFonts w:ascii="CG Omega" w:hAnsi="CG Omega"/>
                <w:b/>
                <w:u w:val="single"/>
                <w:lang w:val="fr-BE"/>
              </w:rPr>
              <w:t>Article 1</w:t>
            </w:r>
            <w:r w:rsidR="00B9704B" w:rsidRPr="002B0843">
              <w:rPr>
                <w:rFonts w:ascii="CG Omega" w:hAnsi="CG Omega"/>
                <w:b/>
                <w:u w:val="single"/>
                <w:lang w:val="fr-BE"/>
              </w:rPr>
              <w:t>7</w:t>
            </w:r>
            <w:r w:rsidRPr="002B0843">
              <w:rPr>
                <w:rFonts w:ascii="CG Omega" w:hAnsi="CG Omega"/>
                <w:b/>
                <w:u w:val="single"/>
                <w:lang w:val="fr-BE"/>
              </w:rPr>
              <w:t xml:space="preserve"> </w:t>
            </w:r>
            <w:r w:rsidR="002B0843">
              <w:rPr>
                <w:rFonts w:ascii="CG Omega" w:hAnsi="CG Omega"/>
                <w:b/>
                <w:u w:val="single"/>
                <w:lang w:val="fr-BE"/>
              </w:rPr>
              <w:t>–</w:t>
            </w:r>
            <w:r w:rsidRPr="002B0843">
              <w:rPr>
                <w:rFonts w:ascii="CG Omega" w:hAnsi="CG Omega"/>
                <w:b/>
                <w:u w:val="single"/>
                <w:lang w:val="fr-BE"/>
              </w:rPr>
              <w:t xml:space="preserve"> Dispositions particulières</w:t>
            </w:r>
          </w:p>
          <w:p w:rsidR="00173777" w:rsidRPr="001B0030" w:rsidRDefault="00173777" w:rsidP="00234CB9">
            <w:pPr>
              <w:pStyle w:val="BodyText"/>
              <w:spacing w:line="240" w:lineRule="auto"/>
              <w:rPr>
                <w:rFonts w:ascii="CG Omega" w:hAnsi="CG Omega"/>
                <w:b/>
                <w:u w:val="single"/>
                <w:lang w:val="fr-BE"/>
              </w:rPr>
            </w:pPr>
          </w:p>
          <w:p w:rsidR="00321F10" w:rsidRPr="003C40B8" w:rsidRDefault="00C814E7" w:rsidP="00234CB9">
            <w:pPr>
              <w:pStyle w:val="BodyText"/>
              <w:tabs>
                <w:tab w:val="clear" w:pos="398"/>
                <w:tab w:val="left" w:pos="582"/>
              </w:tabs>
              <w:spacing w:line="240" w:lineRule="auto"/>
              <w:rPr>
                <w:rFonts w:ascii="CG Omega" w:hAnsi="CG Omega"/>
                <w:lang w:val="fr-BE"/>
              </w:rPr>
            </w:pPr>
            <w:r w:rsidRPr="001B0030">
              <w:rPr>
                <w:rFonts w:ascii="CG Omega" w:hAnsi="CG Omega"/>
                <w:u w:val="single"/>
                <w:lang w:val="fr-BE"/>
              </w:rPr>
              <w:t>1</w:t>
            </w:r>
            <w:r w:rsidR="00B9704B" w:rsidRPr="001B0030">
              <w:rPr>
                <w:rFonts w:ascii="CG Omega" w:hAnsi="CG Omega"/>
                <w:u w:val="single"/>
                <w:lang w:val="fr-BE"/>
              </w:rPr>
              <w:t>7</w:t>
            </w:r>
            <w:r w:rsidRPr="001B0030">
              <w:rPr>
                <w:rFonts w:ascii="CG Omega" w:hAnsi="CG Omega"/>
                <w:u w:val="single"/>
                <w:lang w:val="fr-BE"/>
              </w:rPr>
              <w:t>.1.</w:t>
            </w:r>
            <w:r w:rsidRPr="003C40B8">
              <w:rPr>
                <w:rFonts w:ascii="CG Omega" w:hAnsi="CG Omega"/>
                <w:lang w:val="fr-BE"/>
              </w:rPr>
              <w:tab/>
              <w:t>Sans préjudice des dispositions prévues à l'article 6.11, les dispositions du présent contrat et de ses annexes ne peuvent être amendées, modifiées ou complétées d'une quelconque manière que par voie d'avenant, dûment signé par les représentants autorisés des parties contractantes.</w:t>
            </w:r>
          </w:p>
        </w:tc>
      </w:tr>
      <w:tr w:rsidR="00E46408" w:rsidRPr="00F40556" w:rsidTr="004B20C1">
        <w:tc>
          <w:tcPr>
            <w:tcW w:w="5683" w:type="dxa"/>
          </w:tcPr>
          <w:p w:rsidR="00321F10" w:rsidRDefault="00C814E7" w:rsidP="00234CB9">
            <w:pPr>
              <w:pStyle w:val="BodyText"/>
              <w:tabs>
                <w:tab w:val="clear" w:pos="398"/>
                <w:tab w:val="left" w:pos="582"/>
              </w:tabs>
              <w:spacing w:line="240" w:lineRule="auto"/>
              <w:rPr>
                <w:rFonts w:ascii="CG Omega" w:hAnsi="CG Omega"/>
                <w:lang w:val="nl-BE"/>
              </w:rPr>
            </w:pPr>
            <w:r w:rsidRPr="001B0030">
              <w:rPr>
                <w:rFonts w:ascii="CG Omega" w:hAnsi="CG Omega"/>
                <w:u w:val="single"/>
                <w:lang w:val="nl-BE"/>
              </w:rPr>
              <w:t>1</w:t>
            </w:r>
            <w:r w:rsidR="003C40B8" w:rsidRPr="001B0030">
              <w:rPr>
                <w:rFonts w:ascii="CG Omega" w:hAnsi="CG Omega"/>
                <w:u w:val="single"/>
                <w:lang w:val="nl-BE"/>
              </w:rPr>
              <w:t>7</w:t>
            </w:r>
            <w:r w:rsidRPr="001B0030">
              <w:rPr>
                <w:rFonts w:ascii="CG Omega" w:hAnsi="CG Omega"/>
                <w:u w:val="single"/>
                <w:lang w:val="nl-BE"/>
              </w:rPr>
              <w:t>.2.</w:t>
            </w:r>
            <w:r w:rsidRPr="003C40B8">
              <w:rPr>
                <w:rFonts w:ascii="CG Omega" w:hAnsi="CG Omega"/>
                <w:lang w:val="nl-BE"/>
              </w:rPr>
              <w:tab/>
              <w:t>In geval van geschil zijn alleen de rechtbanken van Brussel bevoegd.</w:t>
            </w:r>
          </w:p>
          <w:p w:rsidR="00173777" w:rsidRPr="003C40B8" w:rsidRDefault="00173777" w:rsidP="00234CB9">
            <w:pPr>
              <w:pStyle w:val="BodyText"/>
              <w:tabs>
                <w:tab w:val="clear" w:pos="398"/>
                <w:tab w:val="left" w:pos="582"/>
              </w:tabs>
              <w:spacing w:line="240" w:lineRule="auto"/>
              <w:rPr>
                <w:rFonts w:ascii="CG Omega" w:hAnsi="CG Omega"/>
                <w:lang w:val="nl-BE"/>
              </w:rPr>
            </w:pPr>
          </w:p>
        </w:tc>
        <w:tc>
          <w:tcPr>
            <w:tcW w:w="5657" w:type="dxa"/>
          </w:tcPr>
          <w:p w:rsidR="00E46408" w:rsidRPr="003C40B8" w:rsidRDefault="00B9704B" w:rsidP="001B0030">
            <w:pPr>
              <w:pStyle w:val="BodyText"/>
              <w:tabs>
                <w:tab w:val="clear" w:pos="398"/>
                <w:tab w:val="left" w:pos="582"/>
              </w:tabs>
              <w:spacing w:line="240" w:lineRule="auto"/>
              <w:rPr>
                <w:rFonts w:ascii="CG Omega" w:hAnsi="CG Omega"/>
                <w:lang w:val="fr-BE"/>
              </w:rPr>
            </w:pPr>
            <w:r w:rsidRPr="001B0030">
              <w:rPr>
                <w:rFonts w:ascii="CG Omega" w:hAnsi="CG Omega"/>
                <w:u w:val="single"/>
                <w:lang w:val="fr-BE"/>
              </w:rPr>
              <w:t>17</w:t>
            </w:r>
            <w:r w:rsidR="00C814E7" w:rsidRPr="001B0030">
              <w:rPr>
                <w:rFonts w:ascii="CG Omega" w:hAnsi="CG Omega"/>
                <w:u w:val="single"/>
                <w:lang w:val="fr-BE"/>
              </w:rPr>
              <w:t>.2.</w:t>
            </w:r>
            <w:r w:rsidR="00C814E7" w:rsidRPr="003C40B8">
              <w:rPr>
                <w:rFonts w:ascii="CG Omega" w:hAnsi="CG Omega"/>
                <w:lang w:val="fr-BE"/>
              </w:rPr>
              <w:tab/>
              <w:t>En cas de litige, les tribunaux de Bruxelles sont seuls compétents.</w:t>
            </w:r>
          </w:p>
        </w:tc>
      </w:tr>
      <w:tr w:rsidR="00E46408" w:rsidRPr="00EA4CA6" w:rsidTr="004B20C1">
        <w:tc>
          <w:tcPr>
            <w:tcW w:w="5683" w:type="dxa"/>
          </w:tcPr>
          <w:p w:rsidR="00C814E7" w:rsidRPr="003C40B8" w:rsidRDefault="00C814E7" w:rsidP="00234CB9">
            <w:pPr>
              <w:pStyle w:val="BodyText"/>
              <w:tabs>
                <w:tab w:val="clear" w:pos="398"/>
                <w:tab w:val="left" w:pos="582"/>
              </w:tabs>
              <w:spacing w:line="240" w:lineRule="auto"/>
              <w:rPr>
                <w:rFonts w:ascii="CG Omega" w:hAnsi="CG Omega"/>
                <w:lang w:val="nl-BE"/>
              </w:rPr>
            </w:pPr>
            <w:r w:rsidRPr="001B0030">
              <w:rPr>
                <w:rFonts w:ascii="CG Omega" w:hAnsi="CG Omega"/>
                <w:u w:val="single"/>
                <w:lang w:val="nl-BE"/>
              </w:rPr>
              <w:t>1</w:t>
            </w:r>
            <w:r w:rsidR="003C40B8" w:rsidRPr="001B0030">
              <w:rPr>
                <w:rFonts w:ascii="CG Omega" w:hAnsi="CG Omega"/>
                <w:u w:val="single"/>
                <w:lang w:val="nl-BE"/>
              </w:rPr>
              <w:t>7</w:t>
            </w:r>
            <w:r w:rsidRPr="001B0030">
              <w:rPr>
                <w:rFonts w:ascii="CG Omega" w:hAnsi="CG Omega"/>
                <w:u w:val="single"/>
                <w:lang w:val="nl-BE"/>
              </w:rPr>
              <w:t>.3.</w:t>
            </w:r>
            <w:r w:rsidRPr="00F73E20">
              <w:rPr>
                <w:rFonts w:ascii="CG Omega" w:hAnsi="CG Omega"/>
                <w:lang w:val="nl-BE"/>
              </w:rPr>
              <w:tab/>
            </w:r>
            <w:r w:rsidRPr="003C40B8">
              <w:rPr>
                <w:rFonts w:ascii="CG Omega" w:hAnsi="CG Omega"/>
                <w:lang w:val="nl-BE"/>
              </w:rPr>
              <w:t>De bijlagen bij dit contract maken er wezenlijk deel van uit. Die bijlagen zijn de volgende:</w:t>
            </w:r>
          </w:p>
          <w:p w:rsidR="00C814E7" w:rsidRPr="003C40B8" w:rsidRDefault="00C814E7" w:rsidP="00234CB9">
            <w:pPr>
              <w:pStyle w:val="BodyText"/>
              <w:spacing w:line="240" w:lineRule="auto"/>
              <w:rPr>
                <w:rFonts w:ascii="CG Omega" w:hAnsi="CG Omega"/>
                <w:lang w:val="nl-BE"/>
              </w:rPr>
            </w:pPr>
            <w:r w:rsidRPr="003C40B8">
              <w:rPr>
                <w:rFonts w:ascii="CG Omega" w:hAnsi="CG Omega"/>
                <w:lang w:val="nl-BE"/>
              </w:rPr>
              <w:t>Bijlage I: Technische specificaties (sectie I, sectie II)</w:t>
            </w:r>
          </w:p>
          <w:p w:rsidR="00E46408" w:rsidRPr="003C40B8" w:rsidRDefault="00C814E7" w:rsidP="00234CB9">
            <w:pPr>
              <w:pStyle w:val="BodyText"/>
              <w:spacing w:line="240" w:lineRule="auto"/>
              <w:rPr>
                <w:rFonts w:ascii="CG Omega" w:hAnsi="CG Omega"/>
                <w:lang w:val="nl-BE"/>
              </w:rPr>
            </w:pPr>
            <w:r w:rsidRPr="003C40B8">
              <w:rPr>
                <w:rFonts w:ascii="CG Omega" w:hAnsi="CG Omega"/>
                <w:lang w:val="nl-BE"/>
              </w:rPr>
              <w:t>B</w:t>
            </w:r>
            <w:r w:rsidR="00EA4CA6">
              <w:rPr>
                <w:rFonts w:ascii="CG Omega" w:hAnsi="CG Omega"/>
                <w:lang w:val="nl-BE"/>
              </w:rPr>
              <w:t xml:space="preserve">ijlage </w:t>
            </w:r>
            <w:r w:rsidRPr="003C40B8">
              <w:rPr>
                <w:rFonts w:ascii="CG Omega" w:hAnsi="CG Omega"/>
                <w:lang w:val="nl-BE"/>
              </w:rPr>
              <w:t xml:space="preserve">II: </w:t>
            </w:r>
            <w:r w:rsidR="0091663D" w:rsidRPr="003C40B8">
              <w:rPr>
                <w:rFonts w:ascii="CG Omega" w:hAnsi="CG Omega"/>
                <w:lang w:val="nl-BE"/>
              </w:rPr>
              <w:t>Internationa</w:t>
            </w:r>
            <w:r w:rsidR="007B5FCE" w:rsidRPr="003C40B8">
              <w:rPr>
                <w:rFonts w:ascii="CG Omega" w:hAnsi="CG Omega"/>
                <w:lang w:val="nl-BE"/>
              </w:rPr>
              <w:t>a</w:t>
            </w:r>
            <w:r w:rsidR="0091663D" w:rsidRPr="003C40B8">
              <w:rPr>
                <w:rFonts w:ascii="CG Omega" w:hAnsi="CG Omega"/>
                <w:lang w:val="nl-BE"/>
              </w:rPr>
              <w:t xml:space="preserve">l </w:t>
            </w:r>
            <w:r w:rsidR="000A43AB" w:rsidRPr="003C40B8">
              <w:rPr>
                <w:rFonts w:ascii="CG Omega" w:hAnsi="CG Omega"/>
                <w:lang w:val="nl-BE"/>
              </w:rPr>
              <w:t>p</w:t>
            </w:r>
            <w:r w:rsidRPr="003C40B8">
              <w:rPr>
                <w:rFonts w:ascii="CG Omega" w:hAnsi="CG Omega"/>
                <w:lang w:val="nl-BE"/>
              </w:rPr>
              <w:t>artnerschap</w:t>
            </w:r>
          </w:p>
        </w:tc>
        <w:tc>
          <w:tcPr>
            <w:tcW w:w="5657" w:type="dxa"/>
          </w:tcPr>
          <w:p w:rsidR="00C814E7" w:rsidRPr="003C40B8" w:rsidRDefault="00C814E7" w:rsidP="00234CB9">
            <w:pPr>
              <w:pStyle w:val="BodyText"/>
              <w:tabs>
                <w:tab w:val="clear" w:pos="398"/>
                <w:tab w:val="left" w:pos="582"/>
              </w:tabs>
              <w:spacing w:line="240" w:lineRule="auto"/>
              <w:rPr>
                <w:rFonts w:ascii="CG Omega" w:hAnsi="CG Omega"/>
                <w:lang w:val="fr-BE"/>
              </w:rPr>
            </w:pPr>
            <w:r w:rsidRPr="001B0030">
              <w:rPr>
                <w:rFonts w:ascii="CG Omega" w:hAnsi="CG Omega"/>
                <w:u w:val="single"/>
                <w:lang w:val="fr-BE"/>
              </w:rPr>
              <w:t>1</w:t>
            </w:r>
            <w:r w:rsidR="00B9704B" w:rsidRPr="001B0030">
              <w:rPr>
                <w:rFonts w:ascii="CG Omega" w:hAnsi="CG Omega"/>
                <w:u w:val="single"/>
                <w:lang w:val="fr-BE"/>
              </w:rPr>
              <w:t>7</w:t>
            </w:r>
            <w:r w:rsidRPr="001B0030">
              <w:rPr>
                <w:rFonts w:ascii="CG Omega" w:hAnsi="CG Omega"/>
                <w:u w:val="single"/>
                <w:lang w:val="fr-BE"/>
              </w:rPr>
              <w:t>.3.</w:t>
            </w:r>
            <w:r w:rsidRPr="003C40B8">
              <w:rPr>
                <w:rFonts w:ascii="CG Omega" w:hAnsi="CG Omega"/>
                <w:lang w:val="fr-BE"/>
              </w:rPr>
              <w:tab/>
              <w:t>Les annexes au présent contrat en font partie intégrante. Ces annexes sont les suivantes:</w:t>
            </w:r>
          </w:p>
          <w:p w:rsidR="00C814E7" w:rsidRPr="003C40B8" w:rsidRDefault="00C814E7" w:rsidP="00234CB9">
            <w:pPr>
              <w:pStyle w:val="BodyText"/>
              <w:tabs>
                <w:tab w:val="clear" w:pos="398"/>
                <w:tab w:val="left" w:pos="582"/>
              </w:tabs>
              <w:spacing w:line="240" w:lineRule="auto"/>
              <w:rPr>
                <w:rFonts w:ascii="CG Omega" w:hAnsi="CG Omega"/>
                <w:lang w:val="fr-BE"/>
              </w:rPr>
            </w:pPr>
            <w:r w:rsidRPr="003C40B8">
              <w:rPr>
                <w:rFonts w:ascii="CG Omega" w:hAnsi="CG Omega"/>
                <w:lang w:val="fr-BE"/>
              </w:rPr>
              <w:t>Annexe I: Spécifications techniques (section I, section II)</w:t>
            </w:r>
          </w:p>
          <w:p w:rsidR="00E46408" w:rsidRPr="00FF05D0" w:rsidRDefault="00C814E7" w:rsidP="00234CB9">
            <w:pPr>
              <w:pStyle w:val="BodyText"/>
              <w:tabs>
                <w:tab w:val="clear" w:pos="398"/>
                <w:tab w:val="left" w:pos="582"/>
              </w:tabs>
              <w:spacing w:line="240" w:lineRule="auto"/>
              <w:rPr>
                <w:rFonts w:ascii="CG Omega" w:hAnsi="CG Omega"/>
                <w:lang w:val="fr-BE"/>
              </w:rPr>
            </w:pPr>
            <w:r w:rsidRPr="003C40B8">
              <w:rPr>
                <w:rFonts w:ascii="CG Omega" w:hAnsi="CG Omega"/>
                <w:lang w:val="fr-BE"/>
              </w:rPr>
              <w:t>A</w:t>
            </w:r>
            <w:r w:rsidR="00EA4CA6">
              <w:rPr>
                <w:rFonts w:ascii="CG Omega" w:hAnsi="CG Omega"/>
                <w:lang w:val="fr-BE"/>
              </w:rPr>
              <w:t xml:space="preserve">nnexe </w:t>
            </w:r>
            <w:r w:rsidRPr="003C40B8">
              <w:rPr>
                <w:rFonts w:ascii="CG Omega" w:hAnsi="CG Omega"/>
                <w:lang w:val="fr-BE"/>
              </w:rPr>
              <w:t xml:space="preserve">II: Partenariat </w:t>
            </w:r>
            <w:r w:rsidR="0091663D" w:rsidRPr="00C33F11">
              <w:rPr>
                <w:rFonts w:ascii="CG Omega" w:hAnsi="CG Omega"/>
                <w:lang w:val="fr-BE"/>
              </w:rPr>
              <w:t>international</w:t>
            </w:r>
          </w:p>
        </w:tc>
      </w:tr>
    </w:tbl>
    <w:p w:rsidR="009C0ABC" w:rsidRPr="00FF05D0" w:rsidRDefault="009C0ABC" w:rsidP="00234CB9">
      <w:pPr>
        <w:rPr>
          <w:rFonts w:ascii="CG Omega" w:hAnsi="CG Omega"/>
          <w:lang w:val="fr-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EA4CA6">
        <w:tc>
          <w:tcPr>
            <w:tcW w:w="5670" w:type="dxa"/>
          </w:tcPr>
          <w:p w:rsidR="00E46408" w:rsidRDefault="00E46408" w:rsidP="00234CB9">
            <w:pPr>
              <w:tabs>
                <w:tab w:val="left" w:pos="0"/>
                <w:tab w:val="left" w:pos="398"/>
                <w:tab w:val="left" w:pos="792"/>
                <w:tab w:val="left" w:pos="1440"/>
              </w:tabs>
              <w:suppressAutoHyphens/>
              <w:jc w:val="both"/>
              <w:rPr>
                <w:rFonts w:ascii="CG Omega" w:hAnsi="CG Omega"/>
                <w:spacing w:val="-2"/>
                <w:lang w:val="fr-BE"/>
              </w:rPr>
            </w:pPr>
          </w:p>
          <w:p w:rsidR="002B0843" w:rsidRDefault="002B0843" w:rsidP="00234CB9">
            <w:pPr>
              <w:tabs>
                <w:tab w:val="left" w:pos="0"/>
                <w:tab w:val="left" w:pos="398"/>
                <w:tab w:val="left" w:pos="792"/>
                <w:tab w:val="left" w:pos="1440"/>
              </w:tabs>
              <w:suppressAutoHyphens/>
              <w:jc w:val="both"/>
              <w:rPr>
                <w:rFonts w:ascii="CG Omega" w:hAnsi="CG Omega"/>
                <w:spacing w:val="-2"/>
                <w:lang w:val="fr-BE"/>
              </w:rPr>
            </w:pPr>
          </w:p>
          <w:p w:rsidR="002B0843" w:rsidRDefault="002B0843" w:rsidP="00234CB9">
            <w:pPr>
              <w:tabs>
                <w:tab w:val="left" w:pos="0"/>
                <w:tab w:val="left" w:pos="398"/>
                <w:tab w:val="left" w:pos="792"/>
                <w:tab w:val="left" w:pos="1440"/>
              </w:tabs>
              <w:suppressAutoHyphens/>
              <w:jc w:val="both"/>
              <w:rPr>
                <w:rFonts w:ascii="CG Omega" w:hAnsi="CG Omega"/>
                <w:spacing w:val="-2"/>
                <w:lang w:val="fr-BE"/>
              </w:rPr>
            </w:pPr>
          </w:p>
          <w:p w:rsidR="002B0843" w:rsidRPr="00FF05D0" w:rsidRDefault="002B0843" w:rsidP="00234CB9">
            <w:pPr>
              <w:tabs>
                <w:tab w:val="left" w:pos="0"/>
                <w:tab w:val="left" w:pos="398"/>
                <w:tab w:val="left" w:pos="792"/>
                <w:tab w:val="left" w:pos="1440"/>
              </w:tabs>
              <w:suppressAutoHyphens/>
              <w:jc w:val="both"/>
              <w:rPr>
                <w:rFonts w:ascii="CG Omega" w:hAnsi="CG Omega"/>
                <w:spacing w:val="-2"/>
                <w:lang w:val="fr-BE"/>
              </w:rPr>
            </w:pPr>
          </w:p>
        </w:tc>
        <w:tc>
          <w:tcPr>
            <w:tcW w:w="5670" w:type="dxa"/>
          </w:tcPr>
          <w:p w:rsidR="00E46408" w:rsidRPr="00FF05D0" w:rsidRDefault="00E46408" w:rsidP="00234CB9">
            <w:pPr>
              <w:pStyle w:val="BodyText"/>
              <w:spacing w:line="240" w:lineRule="auto"/>
              <w:rPr>
                <w:rFonts w:ascii="CG Omega" w:hAnsi="CG Omega"/>
                <w:lang w:val="fr-BE"/>
              </w:rPr>
            </w:pPr>
          </w:p>
        </w:tc>
      </w:tr>
      <w:tr w:rsidR="00E46408" w:rsidRPr="00A36C30">
        <w:tc>
          <w:tcPr>
            <w:tcW w:w="5670" w:type="dxa"/>
          </w:tcPr>
          <w:p w:rsidR="009C0ABC" w:rsidRPr="00321F10" w:rsidRDefault="00422195" w:rsidP="00234CB9">
            <w:pPr>
              <w:tabs>
                <w:tab w:val="left" w:pos="0"/>
                <w:tab w:val="left" w:pos="398"/>
                <w:tab w:val="left" w:pos="792"/>
                <w:tab w:val="left" w:pos="1440"/>
              </w:tabs>
              <w:suppressAutoHyphens/>
              <w:jc w:val="both"/>
              <w:rPr>
                <w:rFonts w:ascii="CG Omega" w:hAnsi="CG Omega"/>
                <w:spacing w:val="-2"/>
                <w:lang w:val="nl-BE"/>
              </w:rPr>
            </w:pPr>
            <w:r w:rsidRPr="00422195">
              <w:rPr>
                <w:rFonts w:ascii="CG Omega" w:hAnsi="CG Omega"/>
                <w:spacing w:val="-2"/>
                <w:lang w:val="nl-BE"/>
              </w:rPr>
              <w:lastRenderedPageBreak/>
              <w:t>Gedaan</w:t>
            </w:r>
            <w:r w:rsidR="009C0ABC" w:rsidRPr="00422195">
              <w:rPr>
                <w:rFonts w:ascii="CG Omega" w:hAnsi="CG Omega"/>
                <w:spacing w:val="-2"/>
                <w:lang w:val="nl-BE"/>
              </w:rPr>
              <w:t xml:space="preserve"> </w:t>
            </w:r>
            <w:r w:rsidR="009A63C5" w:rsidRPr="00422195">
              <w:rPr>
                <w:rFonts w:ascii="CG Omega" w:hAnsi="CG Omega"/>
                <w:spacing w:val="-2"/>
                <w:lang w:val="nl-BE"/>
              </w:rPr>
              <w:t>te Brussel</w:t>
            </w:r>
            <w:r w:rsidR="009A63C5">
              <w:rPr>
                <w:rFonts w:ascii="CG Omega" w:hAnsi="CG Omega"/>
                <w:spacing w:val="-2"/>
                <w:lang w:val="nl-BE"/>
              </w:rPr>
              <w:t xml:space="preserve"> </w:t>
            </w:r>
            <w:r w:rsidR="009C0ABC" w:rsidRPr="00032BE6">
              <w:rPr>
                <w:rFonts w:ascii="CG Omega" w:hAnsi="CG Omega"/>
                <w:spacing w:val="-2"/>
                <w:lang w:val="nl-BE"/>
              </w:rPr>
              <w:t>in X</w:t>
            </w:r>
            <w:r w:rsidR="009C0ABC" w:rsidRPr="00321F10">
              <w:rPr>
                <w:rFonts w:ascii="CG Omega" w:hAnsi="CG Omega"/>
                <w:spacing w:val="-2"/>
                <w:lang w:val="nl-BE"/>
              </w:rPr>
              <w:t xml:space="preserve"> exemplaren,</w:t>
            </w:r>
          </w:p>
          <w:p w:rsidR="00E46408" w:rsidRPr="00321F10" w:rsidRDefault="00F927C8" w:rsidP="00234CB9">
            <w:pPr>
              <w:tabs>
                <w:tab w:val="left" w:pos="0"/>
                <w:tab w:val="left" w:pos="398"/>
                <w:tab w:val="left" w:pos="792"/>
                <w:tab w:val="left" w:pos="1440"/>
              </w:tabs>
              <w:suppressAutoHyphens/>
              <w:jc w:val="both"/>
              <w:rPr>
                <w:rFonts w:ascii="CG Omega" w:hAnsi="CG Omega"/>
                <w:spacing w:val="-2"/>
                <w:lang w:val="nl-BE"/>
              </w:rPr>
            </w:pPr>
            <w:r>
              <w:rPr>
                <w:rFonts w:ascii="CG Omega" w:hAnsi="CG Omega"/>
                <w:spacing w:val="-2"/>
                <w:lang w:val="nl-BE"/>
              </w:rPr>
              <w:t>Op</w:t>
            </w:r>
          </w:p>
        </w:tc>
        <w:tc>
          <w:tcPr>
            <w:tcW w:w="5670" w:type="dxa"/>
          </w:tcPr>
          <w:p w:rsidR="009C0ABC" w:rsidRPr="00FF05D0" w:rsidRDefault="009C0ABC" w:rsidP="00234CB9">
            <w:pPr>
              <w:tabs>
                <w:tab w:val="left" w:pos="0"/>
                <w:tab w:val="left" w:pos="398"/>
                <w:tab w:val="left" w:pos="792"/>
                <w:tab w:val="left" w:pos="1440"/>
              </w:tabs>
              <w:suppressAutoHyphens/>
              <w:jc w:val="both"/>
              <w:rPr>
                <w:rFonts w:ascii="CG Omega" w:hAnsi="CG Omega"/>
                <w:spacing w:val="-2"/>
                <w:lang w:val="fr-BE"/>
              </w:rPr>
            </w:pPr>
            <w:r w:rsidRPr="00FF05D0">
              <w:rPr>
                <w:rFonts w:ascii="CG Omega" w:hAnsi="CG Omega"/>
                <w:spacing w:val="-2"/>
                <w:lang w:val="fr-BE"/>
              </w:rPr>
              <w:t xml:space="preserve">Ainsi fait, </w:t>
            </w:r>
            <w:r w:rsidRPr="00032BE6">
              <w:rPr>
                <w:rFonts w:ascii="CG Omega" w:hAnsi="CG Omega"/>
                <w:spacing w:val="-2"/>
                <w:lang w:val="fr-BE"/>
              </w:rPr>
              <w:t>en X</w:t>
            </w:r>
            <w:bookmarkStart w:id="4" w:name="_GoBack"/>
            <w:bookmarkEnd w:id="4"/>
            <w:r w:rsidRPr="00FF05D0">
              <w:rPr>
                <w:rFonts w:ascii="CG Omega" w:hAnsi="CG Omega"/>
                <w:spacing w:val="-2"/>
                <w:lang w:val="fr-BE"/>
              </w:rPr>
              <w:t xml:space="preserve">  exemplaires</w:t>
            </w:r>
            <w:r w:rsidRPr="00422195">
              <w:rPr>
                <w:rFonts w:ascii="CG Omega" w:hAnsi="CG Omega"/>
                <w:spacing w:val="-2"/>
                <w:lang w:val="fr-BE"/>
              </w:rPr>
              <w:t>,</w:t>
            </w:r>
            <w:r w:rsidR="009A63C5" w:rsidRPr="00422195">
              <w:rPr>
                <w:rFonts w:ascii="CG Omega" w:hAnsi="CG Omega"/>
                <w:spacing w:val="-2"/>
                <w:lang w:val="fr-BE"/>
              </w:rPr>
              <w:t xml:space="preserve"> à Bruxelles</w:t>
            </w:r>
          </w:p>
          <w:p w:rsidR="00E46408" w:rsidRPr="00321F10" w:rsidRDefault="009C0ABC" w:rsidP="00234CB9">
            <w:pPr>
              <w:tabs>
                <w:tab w:val="left" w:pos="0"/>
                <w:tab w:val="left" w:pos="398"/>
                <w:tab w:val="left" w:pos="792"/>
                <w:tab w:val="left" w:pos="1440"/>
              </w:tabs>
              <w:suppressAutoHyphens/>
              <w:jc w:val="both"/>
              <w:rPr>
                <w:rFonts w:ascii="CG Omega" w:hAnsi="CG Omega"/>
                <w:spacing w:val="-2"/>
                <w:lang w:val="nl-BE"/>
              </w:rPr>
            </w:pPr>
            <w:r w:rsidRPr="00321F10">
              <w:rPr>
                <w:rFonts w:ascii="CG Omega" w:hAnsi="CG Omega"/>
                <w:spacing w:val="-2"/>
                <w:lang w:val="nl-BE"/>
              </w:rPr>
              <w:t xml:space="preserve">Le </w:t>
            </w:r>
          </w:p>
        </w:tc>
      </w:tr>
    </w:tbl>
    <w:p w:rsidR="00E46408" w:rsidRPr="00A36C30" w:rsidRDefault="00E46408" w:rsidP="00234CB9">
      <w:pPr>
        <w:tabs>
          <w:tab w:val="left" w:pos="0"/>
          <w:tab w:val="left" w:pos="398"/>
          <w:tab w:val="left" w:pos="792"/>
          <w:tab w:val="left" w:pos="1440"/>
        </w:tabs>
        <w:suppressAutoHyphens/>
        <w:jc w:val="both"/>
        <w:rPr>
          <w:rFonts w:ascii="CG Omega" w:hAnsi="CG Omega"/>
          <w:spacing w:val="-2"/>
          <w:lang w:val="nl-BE"/>
        </w:rPr>
      </w:pPr>
    </w:p>
    <w:p w:rsidR="00E46408" w:rsidRDefault="00E46408" w:rsidP="00234CB9">
      <w:pPr>
        <w:tabs>
          <w:tab w:val="left" w:pos="0"/>
          <w:tab w:val="left" w:pos="398"/>
          <w:tab w:val="left" w:pos="792"/>
          <w:tab w:val="left" w:pos="1440"/>
        </w:tabs>
        <w:suppressAutoHyphens/>
        <w:jc w:val="both"/>
        <w:rPr>
          <w:rFonts w:ascii="CG Omega" w:hAnsi="CG Omega"/>
          <w:spacing w:val="-2"/>
          <w:lang w:val="nl-BE"/>
        </w:rPr>
      </w:pPr>
    </w:p>
    <w:p w:rsidR="00422195" w:rsidRPr="00A36C30" w:rsidRDefault="00422195" w:rsidP="00234CB9">
      <w:pPr>
        <w:tabs>
          <w:tab w:val="left" w:pos="0"/>
          <w:tab w:val="left" w:pos="398"/>
          <w:tab w:val="left" w:pos="792"/>
          <w:tab w:val="left" w:pos="1440"/>
        </w:tabs>
        <w:suppressAutoHyphens/>
        <w:jc w:val="both"/>
        <w:rPr>
          <w:rFonts w:ascii="CG Omega" w:hAnsi="CG Omega"/>
          <w:spacing w:val="-2"/>
          <w:lang w:val="nl-BE"/>
        </w:rPr>
      </w:pPr>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F40556" w:rsidTr="00FB1CE1">
        <w:trPr>
          <w:trHeight w:val="2421"/>
        </w:trPr>
        <w:tc>
          <w:tcPr>
            <w:tcW w:w="5670" w:type="dxa"/>
          </w:tcPr>
          <w:p w:rsidR="009C0ABC" w:rsidRPr="00A36C30" w:rsidRDefault="00E46408" w:rsidP="00234CB9">
            <w:pPr>
              <w:tabs>
                <w:tab w:val="center" w:pos="2552"/>
              </w:tabs>
              <w:suppressAutoHyphens/>
              <w:jc w:val="center"/>
              <w:rPr>
                <w:rFonts w:ascii="CG Omega" w:hAnsi="CG Omega"/>
                <w:spacing w:val="-2"/>
                <w:lang w:val="nl-BE"/>
              </w:rPr>
            </w:pPr>
            <w:r w:rsidRPr="00A36C30">
              <w:rPr>
                <w:rFonts w:ascii="CG Omega" w:hAnsi="CG Omega"/>
                <w:spacing w:val="-2"/>
                <w:lang w:val="nl-BE"/>
              </w:rPr>
              <w:fldChar w:fldCharType="begin"/>
            </w:r>
            <w:r w:rsidRPr="00A36C30">
              <w:rPr>
                <w:rFonts w:ascii="CG Omega" w:hAnsi="CG Omega"/>
                <w:spacing w:val="-2"/>
                <w:lang w:val="nl-BE"/>
              </w:rPr>
              <w:instrText xml:space="preserve"> </w:instrText>
            </w:r>
            <w:r w:rsidRPr="00A36C30">
              <w:rPr>
                <w:rFonts w:ascii="CG Omega" w:hAnsi="CG Omega"/>
                <w:spacing w:val="-2"/>
                <w:lang w:val="nl-BE"/>
              </w:rPr>
              <w:fldChar w:fldCharType="end"/>
            </w:r>
            <w:r w:rsidR="009C0ABC" w:rsidRPr="00A36C30">
              <w:rPr>
                <w:rFonts w:ascii="CG Omega" w:hAnsi="CG Omega"/>
                <w:spacing w:val="-2"/>
                <w:lang w:val="nl-BE"/>
              </w:rPr>
              <w:t>Voor de Staat,</w:t>
            </w:r>
          </w:p>
          <w:p w:rsidR="009C0ABC" w:rsidRPr="00A36C30" w:rsidRDefault="006C36B4" w:rsidP="00234CB9">
            <w:pPr>
              <w:tabs>
                <w:tab w:val="center" w:pos="2552"/>
              </w:tabs>
              <w:suppressAutoHyphens/>
              <w:jc w:val="center"/>
              <w:rPr>
                <w:rFonts w:ascii="CG Omega" w:hAnsi="CG Omega"/>
                <w:spacing w:val="-2"/>
                <w:lang w:val="nl-BE"/>
              </w:rPr>
            </w:pPr>
            <w:r>
              <w:rPr>
                <w:rFonts w:ascii="CG Omega" w:hAnsi="CG Omega"/>
                <w:spacing w:val="-2"/>
                <w:lang w:val="nl-BE"/>
              </w:rPr>
              <w:t>Namens</w:t>
            </w:r>
            <w:r w:rsidR="009C0ABC" w:rsidRPr="00A36C30">
              <w:rPr>
                <w:rFonts w:ascii="CG Omega" w:hAnsi="CG Omega"/>
                <w:spacing w:val="-2"/>
                <w:lang w:val="nl-BE"/>
              </w:rPr>
              <w:t xml:space="preserve"> de Minister van Wetenschapsbeleid,</w:t>
            </w:r>
          </w:p>
          <w:p w:rsidR="009C0ABC" w:rsidRDefault="009C0ABC" w:rsidP="00234CB9">
            <w:pPr>
              <w:tabs>
                <w:tab w:val="center" w:pos="2552"/>
              </w:tabs>
              <w:suppressAutoHyphens/>
              <w:jc w:val="center"/>
              <w:rPr>
                <w:rFonts w:ascii="CG Omega" w:hAnsi="CG Omega"/>
                <w:spacing w:val="-2"/>
                <w:lang w:val="nl-BE"/>
              </w:rPr>
            </w:pPr>
          </w:p>
          <w:p w:rsidR="009C0ABC" w:rsidRDefault="009C0ABC" w:rsidP="00234CB9">
            <w:pPr>
              <w:tabs>
                <w:tab w:val="center" w:pos="2552"/>
              </w:tabs>
              <w:suppressAutoHyphens/>
              <w:jc w:val="center"/>
              <w:rPr>
                <w:rFonts w:ascii="CG Omega" w:hAnsi="CG Omega"/>
                <w:spacing w:val="-2"/>
                <w:lang w:val="nl-BE"/>
              </w:rPr>
            </w:pPr>
          </w:p>
          <w:p w:rsidR="009C0ABC" w:rsidRPr="00A36C30" w:rsidRDefault="009C0ABC" w:rsidP="00234CB9">
            <w:pPr>
              <w:tabs>
                <w:tab w:val="center" w:pos="2552"/>
              </w:tabs>
              <w:suppressAutoHyphens/>
              <w:jc w:val="center"/>
              <w:rPr>
                <w:rFonts w:ascii="CG Omega" w:hAnsi="CG Omega"/>
                <w:spacing w:val="-2"/>
                <w:lang w:val="nl-BE"/>
              </w:rPr>
            </w:pPr>
          </w:p>
          <w:p w:rsidR="00E46408" w:rsidRPr="00FF05D0" w:rsidRDefault="009C0ABC" w:rsidP="00234CB9">
            <w:pPr>
              <w:tabs>
                <w:tab w:val="center" w:pos="2552"/>
              </w:tabs>
              <w:suppressAutoHyphens/>
              <w:jc w:val="center"/>
              <w:rPr>
                <w:rFonts w:ascii="CG Omega" w:hAnsi="CG Omega"/>
                <w:spacing w:val="-2"/>
                <w:lang w:val="nl-BE"/>
              </w:rPr>
            </w:pPr>
            <w:r w:rsidRPr="00A36C30">
              <w:rPr>
                <w:rFonts w:ascii="CG Omega" w:hAnsi="CG Omega"/>
                <w:spacing w:val="-2"/>
                <w:lang w:val="nl-BE"/>
              </w:rPr>
              <w:t xml:space="preserve">De </w:t>
            </w:r>
            <w:r w:rsidR="00CF25C9">
              <w:rPr>
                <w:rFonts w:ascii="CG Omega" w:hAnsi="CG Omega"/>
                <w:spacing w:val="-2"/>
                <w:lang w:val="nl-BE"/>
              </w:rPr>
              <w:t>V</w:t>
            </w:r>
            <w:r w:rsidRPr="00A36C30">
              <w:rPr>
                <w:rFonts w:ascii="CG Omega" w:hAnsi="CG Omega"/>
                <w:spacing w:val="-2"/>
                <w:lang w:val="nl-BE"/>
              </w:rPr>
              <w:t xml:space="preserve">oorzitter van de </w:t>
            </w:r>
            <w:r w:rsidR="00FC0B27">
              <w:rPr>
                <w:rFonts w:ascii="CG Omega" w:hAnsi="CG Omega"/>
                <w:spacing w:val="-2"/>
                <w:lang w:val="nl-BE"/>
              </w:rPr>
              <w:t>p</w:t>
            </w:r>
            <w:r w:rsidRPr="00A36C30">
              <w:rPr>
                <w:rFonts w:ascii="CG Omega" w:hAnsi="CG Omega"/>
                <w:spacing w:val="-2"/>
                <w:lang w:val="nl-BE"/>
              </w:rPr>
              <w:t>rogrammatorische federale overheidsdienst Wetenschapsbeleid</w:t>
            </w:r>
            <w:r>
              <w:rPr>
                <w:rFonts w:ascii="CG Omega" w:hAnsi="CG Omega"/>
                <w:spacing w:val="-2"/>
                <w:lang w:val="nl-BE"/>
              </w:rPr>
              <w:t>,</w:t>
            </w:r>
          </w:p>
        </w:tc>
        <w:tc>
          <w:tcPr>
            <w:tcW w:w="5670" w:type="dxa"/>
          </w:tcPr>
          <w:p w:rsidR="009C0ABC" w:rsidRPr="00FF05D0" w:rsidRDefault="00E46408" w:rsidP="00234CB9">
            <w:pPr>
              <w:tabs>
                <w:tab w:val="center" w:pos="2552"/>
              </w:tabs>
              <w:suppressAutoHyphens/>
              <w:jc w:val="both"/>
              <w:rPr>
                <w:rFonts w:ascii="CG Omega" w:hAnsi="CG Omega"/>
                <w:spacing w:val="-2"/>
                <w:lang w:val="fr-BE"/>
              </w:rPr>
            </w:pPr>
            <w:r w:rsidRPr="00FF05D0">
              <w:rPr>
                <w:rFonts w:ascii="CG Omega" w:hAnsi="CG Omega"/>
                <w:spacing w:val="-2"/>
                <w:lang w:val="nl-BE"/>
              </w:rPr>
              <w:tab/>
            </w:r>
            <w:r w:rsidR="009C0ABC" w:rsidRPr="00FF05D0">
              <w:rPr>
                <w:rFonts w:ascii="CG Omega" w:hAnsi="CG Omega"/>
                <w:spacing w:val="-2"/>
                <w:lang w:val="fr-BE"/>
              </w:rPr>
              <w:t>Pour l'Etat,</w:t>
            </w:r>
          </w:p>
          <w:p w:rsidR="009C0ABC" w:rsidRPr="00FF05D0" w:rsidRDefault="006C36B4" w:rsidP="00234CB9">
            <w:pPr>
              <w:tabs>
                <w:tab w:val="center" w:pos="2552"/>
              </w:tabs>
              <w:suppressAutoHyphens/>
              <w:jc w:val="both"/>
              <w:rPr>
                <w:rFonts w:ascii="CG Omega" w:hAnsi="CG Omega"/>
                <w:spacing w:val="-2"/>
                <w:lang w:val="fr-BE"/>
              </w:rPr>
            </w:pPr>
            <w:r>
              <w:rPr>
                <w:rFonts w:ascii="CG Omega" w:hAnsi="CG Omega"/>
                <w:spacing w:val="-2"/>
                <w:lang w:val="fr-BE"/>
              </w:rPr>
              <w:tab/>
            </w:r>
            <w:r w:rsidRPr="00DA01F4">
              <w:rPr>
                <w:rFonts w:ascii="CG Omega" w:hAnsi="CG Omega"/>
                <w:spacing w:val="-2"/>
                <w:lang w:val="fr-BE"/>
              </w:rPr>
              <w:t>Au nom du</w:t>
            </w:r>
            <w:r w:rsidR="009C0ABC" w:rsidRPr="00DA01F4">
              <w:rPr>
                <w:rFonts w:ascii="CG Omega" w:hAnsi="CG Omega"/>
                <w:spacing w:val="-2"/>
                <w:lang w:val="fr-BE"/>
              </w:rPr>
              <w:t xml:space="preserve"> Ministre</w:t>
            </w:r>
            <w:r w:rsidR="009C0ABC" w:rsidRPr="00FF05D0">
              <w:rPr>
                <w:rFonts w:ascii="CG Omega" w:hAnsi="CG Omega"/>
                <w:spacing w:val="-2"/>
                <w:lang w:val="fr-BE"/>
              </w:rPr>
              <w:t xml:space="preserve"> de la Politique scientifique,</w:t>
            </w:r>
          </w:p>
          <w:p w:rsidR="009C0ABC" w:rsidRPr="00FF05D0" w:rsidRDefault="009C0ABC" w:rsidP="00234CB9">
            <w:pPr>
              <w:tabs>
                <w:tab w:val="left" w:pos="0"/>
                <w:tab w:val="left" w:pos="398"/>
                <w:tab w:val="left" w:pos="792"/>
                <w:tab w:val="left" w:pos="1440"/>
              </w:tabs>
              <w:suppressAutoHyphens/>
              <w:jc w:val="both"/>
              <w:rPr>
                <w:rFonts w:ascii="CG Omega" w:hAnsi="CG Omega"/>
                <w:spacing w:val="-2"/>
                <w:lang w:val="fr-BE"/>
              </w:rPr>
            </w:pPr>
          </w:p>
          <w:p w:rsidR="009C0ABC" w:rsidRPr="00FF05D0" w:rsidRDefault="009C0ABC" w:rsidP="00234CB9">
            <w:pPr>
              <w:tabs>
                <w:tab w:val="left" w:pos="0"/>
                <w:tab w:val="left" w:pos="398"/>
                <w:tab w:val="left" w:pos="792"/>
                <w:tab w:val="left" w:pos="1440"/>
              </w:tabs>
              <w:suppressAutoHyphens/>
              <w:jc w:val="both"/>
              <w:rPr>
                <w:rFonts w:ascii="CG Omega" w:hAnsi="CG Omega"/>
                <w:spacing w:val="-2"/>
                <w:lang w:val="fr-BE"/>
              </w:rPr>
            </w:pPr>
          </w:p>
          <w:p w:rsidR="009C0ABC" w:rsidRPr="00FF05D0" w:rsidRDefault="009C0ABC" w:rsidP="00234CB9">
            <w:pPr>
              <w:tabs>
                <w:tab w:val="left" w:pos="0"/>
                <w:tab w:val="left" w:pos="398"/>
                <w:tab w:val="left" w:pos="792"/>
                <w:tab w:val="left" w:pos="1440"/>
              </w:tabs>
              <w:suppressAutoHyphens/>
              <w:jc w:val="both"/>
              <w:rPr>
                <w:rFonts w:ascii="CG Omega" w:hAnsi="CG Omega"/>
                <w:spacing w:val="-2"/>
                <w:lang w:val="fr-BE"/>
              </w:rPr>
            </w:pPr>
          </w:p>
          <w:p w:rsidR="009C0ABC" w:rsidRPr="00075DA7" w:rsidRDefault="009C0ABC" w:rsidP="00234CB9">
            <w:pPr>
              <w:tabs>
                <w:tab w:val="center" w:pos="2552"/>
              </w:tabs>
              <w:suppressAutoHyphens/>
              <w:jc w:val="center"/>
              <w:rPr>
                <w:rFonts w:ascii="CG Omega" w:hAnsi="CG Omega"/>
                <w:spacing w:val="-2"/>
                <w:lang w:val="fr-FR"/>
              </w:rPr>
            </w:pPr>
            <w:r w:rsidRPr="00075DA7">
              <w:rPr>
                <w:rFonts w:ascii="CG Omega" w:hAnsi="CG Omega"/>
                <w:spacing w:val="-2"/>
                <w:lang w:val="fr-FR"/>
              </w:rPr>
              <w:t xml:space="preserve">Le </w:t>
            </w:r>
            <w:r w:rsidR="00CF25C9">
              <w:rPr>
                <w:rFonts w:ascii="CG Omega" w:hAnsi="CG Omega"/>
                <w:spacing w:val="-2"/>
                <w:lang w:val="fr-FR"/>
              </w:rPr>
              <w:t>Président</w:t>
            </w:r>
            <w:r w:rsidRPr="00075DA7">
              <w:rPr>
                <w:rFonts w:ascii="CG Omega" w:hAnsi="CG Omega"/>
                <w:spacing w:val="-2"/>
                <w:lang w:val="fr-FR"/>
              </w:rPr>
              <w:t xml:space="preserve"> du </w:t>
            </w:r>
            <w:r w:rsidR="007C099F">
              <w:rPr>
                <w:rFonts w:ascii="CG Omega" w:hAnsi="CG Omega"/>
                <w:spacing w:val="-2"/>
                <w:lang w:val="fr-FR"/>
              </w:rPr>
              <w:t>S</w:t>
            </w:r>
            <w:r w:rsidRPr="00075DA7">
              <w:rPr>
                <w:rFonts w:ascii="CG Omega" w:hAnsi="CG Omega"/>
                <w:spacing w:val="-2"/>
                <w:lang w:val="fr-FR"/>
              </w:rPr>
              <w:t>ervice public fédéral de la programmation Politique scientifique,</w:t>
            </w:r>
          </w:p>
          <w:p w:rsidR="00E46408" w:rsidRDefault="00E46408"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Default="00D51D6F" w:rsidP="00234CB9">
            <w:pPr>
              <w:tabs>
                <w:tab w:val="center" w:pos="2552"/>
              </w:tabs>
              <w:suppressAutoHyphens/>
              <w:jc w:val="center"/>
              <w:rPr>
                <w:rFonts w:ascii="CG Omega" w:hAnsi="CG Omega"/>
                <w:spacing w:val="-2"/>
                <w:lang w:val="fr-FR"/>
              </w:rPr>
            </w:pPr>
          </w:p>
          <w:p w:rsidR="00D51D6F" w:rsidRPr="00FC0B27" w:rsidRDefault="00D51D6F" w:rsidP="00234CB9">
            <w:pPr>
              <w:tabs>
                <w:tab w:val="center" w:pos="2552"/>
              </w:tabs>
              <w:suppressAutoHyphens/>
              <w:jc w:val="center"/>
              <w:rPr>
                <w:rFonts w:ascii="CG Omega" w:hAnsi="CG Omega"/>
                <w:spacing w:val="-2"/>
                <w:lang w:val="fr-FR"/>
              </w:rPr>
            </w:pPr>
          </w:p>
        </w:tc>
      </w:tr>
    </w:tbl>
    <w:p w:rsidR="00E46408" w:rsidRPr="00FF05D0" w:rsidRDefault="00FB1CE1" w:rsidP="00FB1CE1">
      <w:pPr>
        <w:tabs>
          <w:tab w:val="left" w:pos="0"/>
          <w:tab w:val="left" w:pos="398"/>
          <w:tab w:val="left" w:pos="792"/>
          <w:tab w:val="left" w:pos="1440"/>
        </w:tabs>
        <w:suppressAutoHyphens/>
        <w:jc w:val="center"/>
        <w:rPr>
          <w:rFonts w:ascii="CG Omega" w:hAnsi="CG Omega"/>
          <w:spacing w:val="-2"/>
          <w:lang w:val="fr-BE"/>
        </w:rPr>
      </w:pPr>
      <w:r>
        <w:rPr>
          <w:rFonts w:ascii="CG Omega" w:hAnsi="CG Omega"/>
          <w:spacing w:val="-2"/>
          <w:lang w:val="fr-BE"/>
        </w:rPr>
        <w:t xml:space="preserve">Philippe </w:t>
      </w:r>
      <w:proofErr w:type="spellStart"/>
      <w:r>
        <w:rPr>
          <w:rFonts w:ascii="CG Omega" w:hAnsi="CG Omega"/>
          <w:spacing w:val="-2"/>
          <w:lang w:val="fr-BE"/>
        </w:rPr>
        <w:t>Mettens</w:t>
      </w:r>
      <w:proofErr w:type="spellEnd"/>
    </w:p>
    <w:tbl>
      <w:tblPr>
        <w:tblW w:w="0" w:type="auto"/>
        <w:tblInd w:w="-156" w:type="dxa"/>
        <w:tblLayout w:type="fixed"/>
        <w:tblCellMar>
          <w:left w:w="282" w:type="dxa"/>
          <w:right w:w="282" w:type="dxa"/>
        </w:tblCellMar>
        <w:tblLook w:val="0000" w:firstRow="0" w:lastRow="0" w:firstColumn="0" w:lastColumn="0" w:noHBand="0" w:noVBand="0"/>
      </w:tblPr>
      <w:tblGrid>
        <w:gridCol w:w="5670"/>
        <w:gridCol w:w="5670"/>
      </w:tblGrid>
      <w:tr w:rsidR="00E46408" w:rsidRPr="0033308E">
        <w:tc>
          <w:tcPr>
            <w:tcW w:w="5670" w:type="dxa"/>
          </w:tcPr>
          <w:p w:rsidR="00E46408" w:rsidRPr="00FF05D0" w:rsidRDefault="00E46408" w:rsidP="00234CB9">
            <w:pPr>
              <w:tabs>
                <w:tab w:val="left" w:pos="0"/>
                <w:tab w:val="left" w:pos="398"/>
                <w:tab w:val="left" w:pos="792"/>
                <w:tab w:val="left" w:pos="1440"/>
              </w:tabs>
              <w:suppressAutoHyphens/>
              <w:jc w:val="both"/>
              <w:rPr>
                <w:rFonts w:ascii="CG Omega" w:hAnsi="CG Omega"/>
                <w:spacing w:val="-2"/>
                <w:lang w:val="fr-BE"/>
              </w:rPr>
            </w:pPr>
          </w:p>
        </w:tc>
        <w:tc>
          <w:tcPr>
            <w:tcW w:w="5670" w:type="dxa"/>
          </w:tcPr>
          <w:p w:rsidR="00E46408" w:rsidRPr="00FF05D0" w:rsidRDefault="00E46408" w:rsidP="00234CB9">
            <w:pPr>
              <w:tabs>
                <w:tab w:val="left" w:pos="0"/>
                <w:tab w:val="left" w:pos="398"/>
                <w:tab w:val="left" w:pos="792"/>
                <w:tab w:val="left" w:pos="1440"/>
              </w:tabs>
              <w:suppressAutoHyphens/>
              <w:jc w:val="both"/>
              <w:rPr>
                <w:rFonts w:ascii="CG Omega" w:hAnsi="CG Omega"/>
                <w:spacing w:val="-2"/>
                <w:lang w:val="fr-BE"/>
              </w:rPr>
            </w:pPr>
          </w:p>
        </w:tc>
      </w:tr>
    </w:tbl>
    <w:p w:rsidR="00E46408" w:rsidRPr="00FF05D0" w:rsidRDefault="00E46408" w:rsidP="00234CB9">
      <w:pPr>
        <w:tabs>
          <w:tab w:val="left" w:pos="0"/>
          <w:tab w:val="left" w:pos="398"/>
          <w:tab w:val="left" w:pos="792"/>
          <w:tab w:val="left" w:pos="1440"/>
        </w:tabs>
        <w:suppressAutoHyphens/>
        <w:jc w:val="both"/>
        <w:rPr>
          <w:rFonts w:ascii="CG Omega" w:hAnsi="CG Omega"/>
          <w:spacing w:val="-2"/>
          <w:lang w:val="fr-BE"/>
        </w:rPr>
      </w:pPr>
      <w:r w:rsidRPr="00FF05D0">
        <w:rPr>
          <w:rFonts w:ascii="CG Omega" w:hAnsi="CG Omega"/>
          <w:spacing w:val="-2"/>
          <w:lang w:val="fr-BE"/>
        </w:rPr>
        <w:tab/>
      </w:r>
    </w:p>
    <w:p w:rsidR="00E46408" w:rsidRPr="00FF05D0" w:rsidRDefault="00E46408" w:rsidP="00234CB9">
      <w:pPr>
        <w:tabs>
          <w:tab w:val="left" w:pos="0"/>
          <w:tab w:val="left" w:pos="398"/>
          <w:tab w:val="left" w:pos="792"/>
          <w:tab w:val="left" w:pos="1440"/>
        </w:tabs>
        <w:suppressAutoHyphens/>
        <w:jc w:val="both"/>
        <w:rPr>
          <w:rFonts w:ascii="CG Omega" w:hAnsi="CG Omega"/>
          <w:spacing w:val="-2"/>
          <w:lang w:val="fr-BE"/>
        </w:rPr>
      </w:pPr>
    </w:p>
    <w:p w:rsidR="00E46408" w:rsidRPr="00FF05D0" w:rsidRDefault="00E46408" w:rsidP="00234CB9">
      <w:pPr>
        <w:tabs>
          <w:tab w:val="left" w:pos="0"/>
          <w:tab w:val="left" w:pos="398"/>
          <w:tab w:val="left" w:pos="792"/>
          <w:tab w:val="left" w:pos="1440"/>
        </w:tabs>
        <w:suppressAutoHyphens/>
        <w:jc w:val="both"/>
        <w:rPr>
          <w:rFonts w:ascii="CG Omega" w:hAnsi="CG Omega"/>
          <w:lang w:val="fr-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p w:rsidR="00D51D6F" w:rsidRDefault="00D51D6F">
      <w:pPr>
        <w:tabs>
          <w:tab w:val="left" w:pos="0"/>
          <w:tab w:val="left" w:pos="397"/>
          <w:tab w:val="left" w:pos="1440"/>
        </w:tabs>
        <w:suppressAutoHyphens/>
        <w:jc w:val="center"/>
        <w:rPr>
          <w:rFonts w:ascii="CG Omega" w:hAnsi="CG Omega"/>
          <w:lang w:val="nl-BE"/>
        </w:rPr>
      </w:pPr>
    </w:p>
    <w:sectPr w:rsidR="00D51D6F">
      <w:headerReference w:type="even" r:id="rId10"/>
      <w:footerReference w:type="default" r:id="rId11"/>
      <w:type w:val="continuous"/>
      <w:pgSz w:w="11904" w:h="16836" w:code="9"/>
      <w:pgMar w:top="1134" w:right="720" w:bottom="1134" w:left="720" w:header="964" w:footer="85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24" w:rsidRDefault="00B23524">
      <w:r>
        <w:separator/>
      </w:r>
    </w:p>
  </w:endnote>
  <w:endnote w:type="continuationSeparator" w:id="0">
    <w:p w:rsidR="00B23524" w:rsidRDefault="00B2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24" w:rsidRDefault="00B23524">
    <w:pPr>
      <w:pStyle w:val="Footer"/>
      <w:rPr>
        <w:rFonts w:ascii="CG Omega" w:hAnsi="CG Omega"/>
        <w:sz w:val="18"/>
      </w:rPr>
    </w:pPr>
  </w:p>
  <w:p w:rsidR="00B23524" w:rsidRDefault="00B23524">
    <w:pPr>
      <w:pStyle w:val="Footer"/>
      <w:rPr>
        <w:rFonts w:ascii="CG Omega" w:hAnsi="CG Omega"/>
        <w:sz w:val="18"/>
      </w:rPr>
    </w:pPr>
    <w:r>
      <w:rPr>
        <w:rFonts w:ascii="CG Omega" w:hAnsi="CG Omega"/>
        <w:noProof/>
        <w:sz w:val="18"/>
        <w:lang w:eastAsia="en-GB"/>
      </w:rPr>
      <mc:AlternateContent>
        <mc:Choice Requires="wps">
          <w:drawing>
            <wp:anchor distT="0" distB="0" distL="114300" distR="114300" simplePos="0" relativeHeight="251657728" behindDoc="0" locked="0" layoutInCell="0" allowOverlap="1" wp14:anchorId="17E3ECE6" wp14:editId="1E03FC9D">
              <wp:simplePos x="0" y="0"/>
              <wp:positionH relativeFrom="column">
                <wp:posOffset>0</wp:posOffset>
              </wp:positionH>
              <wp:positionV relativeFrom="paragraph">
                <wp:posOffset>9525</wp:posOffset>
              </wp:positionV>
              <wp:extent cx="6675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e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ezp2mWg2h08CWkGBKNdf4T1x0KRoklcI7A5LR1PhAhxRAS7lF6I6SM&#10;YkuF+hIvpvk0JjgtBQvOEObsYV9Ji04kjEv8YlXgeQyz+qhYBGs5Yeub7YmQVxsulyrgQSlA52Zd&#10;5+HHIl2s5+v5ZDTJZ+vRJK3r0cdNNRnNNtnTtP5QV1Wd/QzUsknRCsa4CuyG2cwmf6f97ZVcp+o+&#10;nfc2JG/RY7+A7PCPpKOWQb7rIOw1u+zsoDGMYwy+PZ0w7497sB8f+OoXAA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Ahd5e4EgIA&#10;ACgEAAAOAAAAAAAAAAAAAAAAAC4CAABkcnMvZTJvRG9jLnhtbFBLAQItABQABgAIAAAAIQD2yIKu&#10;2QAAAAUBAAAPAAAAAAAAAAAAAAAAAGwEAABkcnMvZG93bnJldi54bWxQSwUGAAAAAAQABADzAAAA&#10;cgUAAAAA&#10;" o:allowincell="f"/>
          </w:pict>
        </mc:Fallback>
      </mc:AlternateContent>
    </w:r>
  </w:p>
  <w:p w:rsidR="00B23524" w:rsidRPr="00FC2927" w:rsidRDefault="00B23524" w:rsidP="0077716A">
    <w:pPr>
      <w:pStyle w:val="Footer"/>
      <w:rPr>
        <w:rFonts w:ascii="CG Omega" w:hAnsi="CG Omega"/>
        <w:sz w:val="18"/>
        <w:lang w:val="fr-BE"/>
      </w:rPr>
    </w:pPr>
    <w:proofErr w:type="spellStart"/>
    <w:r w:rsidRPr="00FC2927">
      <w:rPr>
        <w:rFonts w:ascii="CG Omega" w:hAnsi="CG Omega"/>
        <w:sz w:val="18"/>
        <w:lang w:val="fr-BE"/>
      </w:rPr>
      <w:t>IUAP_contra</w:t>
    </w:r>
    <w:r>
      <w:rPr>
        <w:rFonts w:ascii="CG Omega" w:hAnsi="CG Omega"/>
        <w:sz w:val="18"/>
        <w:lang w:val="fr-BE"/>
      </w:rPr>
      <w:t>c</w:t>
    </w:r>
    <w:r w:rsidRPr="00FC2927">
      <w:rPr>
        <w:rFonts w:ascii="CG Omega" w:hAnsi="CG Omega"/>
        <w:sz w:val="18"/>
        <w:lang w:val="fr-BE"/>
      </w:rPr>
      <w:t>t</w:t>
    </w:r>
    <w:proofErr w:type="spellEnd"/>
    <w:r w:rsidRPr="00FC2927">
      <w:rPr>
        <w:rFonts w:ascii="CG Omega" w:hAnsi="CG Omega"/>
        <w:sz w:val="18"/>
        <w:lang w:val="fr-BE"/>
      </w:rPr>
      <w:t>/</w:t>
    </w:r>
    <w:proofErr w:type="spellStart"/>
    <w:r w:rsidRPr="00FC2927">
      <w:rPr>
        <w:rFonts w:ascii="CG Omega" w:hAnsi="CG Omega"/>
        <w:sz w:val="18"/>
        <w:lang w:val="fr-BE"/>
      </w:rPr>
      <w:t>PAI_contrat</w:t>
    </w:r>
    <w:proofErr w:type="spellEnd"/>
    <w:r w:rsidRPr="00FC2927">
      <w:rPr>
        <w:rFonts w:ascii="CG Omega" w:hAnsi="CG Omega"/>
        <w:sz w:val="18"/>
        <w:lang w:val="fr-BE"/>
      </w:rPr>
      <w:t>/P7-</w:t>
    </w:r>
    <w:r>
      <w:rPr>
        <w:rFonts w:ascii="CG Omega" w:hAnsi="CG Omega"/>
        <w:sz w:val="18"/>
        <w:lang w:val="fr-BE"/>
      </w:rPr>
      <w:t xml:space="preserve"> XX</w:t>
    </w:r>
  </w:p>
  <w:p w:rsidR="00B23524" w:rsidRDefault="00B23524">
    <w:pPr>
      <w:pStyle w:val="Footer"/>
      <w:rPr>
        <w:rFonts w:ascii="CG Omega" w:hAnsi="CG Omega"/>
        <w:sz w:val="18"/>
      </w:rPr>
    </w:pPr>
    <w:r w:rsidRPr="00FC2927">
      <w:rPr>
        <w:rFonts w:ascii="CG Omega" w:hAnsi="CG Omega"/>
        <w:sz w:val="18"/>
        <w:lang w:val="fr-BE"/>
      </w:rPr>
      <w:tab/>
    </w:r>
    <w:r w:rsidRPr="00FC2927">
      <w:rPr>
        <w:rFonts w:ascii="CG Omega" w:hAnsi="CG Omega"/>
        <w:sz w:val="18"/>
        <w:lang w:val="fr-BE"/>
      </w:rPr>
      <w:tab/>
    </w:r>
    <w:r w:rsidRPr="00FC2927">
      <w:rPr>
        <w:rFonts w:ascii="CG Omega" w:hAnsi="CG Omega"/>
        <w:sz w:val="18"/>
        <w:lang w:val="fr-BE"/>
      </w:rPr>
      <w:tab/>
    </w:r>
    <w:r w:rsidRPr="00FC2927">
      <w:rPr>
        <w:rFonts w:ascii="CG Omega" w:hAnsi="CG Omega"/>
        <w:sz w:val="18"/>
        <w:lang w:val="fr-BE"/>
      </w:rPr>
      <w:tab/>
      <w:t xml:space="preserve">             </w:t>
    </w:r>
    <w:r>
      <w:rPr>
        <w:rStyle w:val="PageNumber"/>
      </w:rPr>
      <w:fldChar w:fldCharType="begin"/>
    </w:r>
    <w:r>
      <w:rPr>
        <w:rStyle w:val="PageNumber"/>
      </w:rPr>
      <w:instrText xml:space="preserve"> PAGE </w:instrText>
    </w:r>
    <w:r>
      <w:rPr>
        <w:rStyle w:val="PageNumber"/>
      </w:rPr>
      <w:fldChar w:fldCharType="separate"/>
    </w:r>
    <w:r w:rsidR="00032BE6">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2BE6">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24" w:rsidRDefault="00B23524">
      <w:r>
        <w:separator/>
      </w:r>
    </w:p>
  </w:footnote>
  <w:footnote w:type="continuationSeparator" w:id="0">
    <w:p w:rsidR="00B23524" w:rsidRDefault="00B2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24" w:rsidRDefault="00B23524">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D75"/>
    <w:multiLevelType w:val="hybridMultilevel"/>
    <w:tmpl w:val="57F49A62"/>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2A24"/>
    <w:multiLevelType w:val="hybridMultilevel"/>
    <w:tmpl w:val="D8167CF2"/>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02D9F"/>
    <w:multiLevelType w:val="hybridMultilevel"/>
    <w:tmpl w:val="DE1C73E0"/>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399"/>
    <w:multiLevelType w:val="hybridMultilevel"/>
    <w:tmpl w:val="59AEDFE6"/>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87874"/>
    <w:multiLevelType w:val="hybridMultilevel"/>
    <w:tmpl w:val="7B3C317C"/>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42B38"/>
    <w:multiLevelType w:val="hybridMultilevel"/>
    <w:tmpl w:val="D018D548"/>
    <w:lvl w:ilvl="0" w:tplc="21BC898E">
      <w:start w:val="1"/>
      <w:numFmt w:val="bullet"/>
      <w:lvlText w:val=""/>
      <w:lvlJc w:val="left"/>
      <w:pPr>
        <w:ind w:left="765" w:hanging="4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A5118"/>
    <w:multiLevelType w:val="hybridMultilevel"/>
    <w:tmpl w:val="937EEFF0"/>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855B5"/>
    <w:multiLevelType w:val="hybridMultilevel"/>
    <w:tmpl w:val="874CF85A"/>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D85021"/>
    <w:multiLevelType w:val="hybridMultilevel"/>
    <w:tmpl w:val="957C5A3C"/>
    <w:lvl w:ilvl="0" w:tplc="21BC89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B2044AD"/>
    <w:multiLevelType w:val="hybridMultilevel"/>
    <w:tmpl w:val="AB94F208"/>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231B1"/>
    <w:multiLevelType w:val="hybridMultilevel"/>
    <w:tmpl w:val="96FCE0CE"/>
    <w:lvl w:ilvl="0" w:tplc="21BC898E">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1">
    <w:nsid w:val="4E3641D6"/>
    <w:multiLevelType w:val="hybridMultilevel"/>
    <w:tmpl w:val="00E4A12C"/>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7529E"/>
    <w:multiLevelType w:val="hybridMultilevel"/>
    <w:tmpl w:val="56EAE5A0"/>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A1F0D"/>
    <w:multiLevelType w:val="hybridMultilevel"/>
    <w:tmpl w:val="EE8C13A4"/>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E24BB"/>
    <w:multiLevelType w:val="hybridMultilevel"/>
    <w:tmpl w:val="C32C2122"/>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C54A94"/>
    <w:multiLevelType w:val="hybridMultilevel"/>
    <w:tmpl w:val="C03EBF3C"/>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D687E"/>
    <w:multiLevelType w:val="hybridMultilevel"/>
    <w:tmpl w:val="29A61536"/>
    <w:lvl w:ilvl="0" w:tplc="21BC898E">
      <w:start w:val="1"/>
      <w:numFmt w:val="bullet"/>
      <w:lvlText w:val=""/>
      <w:lvlJc w:val="left"/>
      <w:pPr>
        <w:ind w:left="405" w:hanging="40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E84D29"/>
    <w:multiLevelType w:val="hybridMultilevel"/>
    <w:tmpl w:val="AA005426"/>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84E57"/>
    <w:multiLevelType w:val="hybridMultilevel"/>
    <w:tmpl w:val="46D23962"/>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21AEA"/>
    <w:multiLevelType w:val="hybridMultilevel"/>
    <w:tmpl w:val="68C85120"/>
    <w:lvl w:ilvl="0" w:tplc="21BC8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7"/>
  </w:num>
  <w:num w:numId="5">
    <w:abstractNumId w:val="9"/>
  </w:num>
  <w:num w:numId="6">
    <w:abstractNumId w:val="16"/>
  </w:num>
  <w:num w:numId="7">
    <w:abstractNumId w:val="14"/>
  </w:num>
  <w:num w:numId="8">
    <w:abstractNumId w:val="7"/>
  </w:num>
  <w:num w:numId="9">
    <w:abstractNumId w:val="11"/>
  </w:num>
  <w:num w:numId="10">
    <w:abstractNumId w:val="4"/>
  </w:num>
  <w:num w:numId="11">
    <w:abstractNumId w:val="6"/>
  </w:num>
  <w:num w:numId="12">
    <w:abstractNumId w:val="13"/>
  </w:num>
  <w:num w:numId="13">
    <w:abstractNumId w:val="3"/>
  </w:num>
  <w:num w:numId="14">
    <w:abstractNumId w:val="2"/>
  </w:num>
  <w:num w:numId="15">
    <w:abstractNumId w:val="15"/>
  </w:num>
  <w:num w:numId="16">
    <w:abstractNumId w:val="0"/>
  </w:num>
  <w:num w:numId="17">
    <w:abstractNumId w:val="19"/>
  </w:num>
  <w:num w:numId="18">
    <w:abstractNumId w:val="18"/>
  </w:num>
  <w:num w:numId="19">
    <w:abstractNumId w:val="12"/>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fr-FR"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nl-BE"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83"/>
    <w:rsid w:val="0000449E"/>
    <w:rsid w:val="00010B4F"/>
    <w:rsid w:val="00020641"/>
    <w:rsid w:val="00025900"/>
    <w:rsid w:val="0002600D"/>
    <w:rsid w:val="00032BE6"/>
    <w:rsid w:val="000410EF"/>
    <w:rsid w:val="00041115"/>
    <w:rsid w:val="000417EB"/>
    <w:rsid w:val="00053A96"/>
    <w:rsid w:val="00054786"/>
    <w:rsid w:val="000600CB"/>
    <w:rsid w:val="00061B0B"/>
    <w:rsid w:val="00063096"/>
    <w:rsid w:val="0006717A"/>
    <w:rsid w:val="00072F39"/>
    <w:rsid w:val="000731BB"/>
    <w:rsid w:val="00075DA7"/>
    <w:rsid w:val="00076899"/>
    <w:rsid w:val="00076F62"/>
    <w:rsid w:val="000811B6"/>
    <w:rsid w:val="00082020"/>
    <w:rsid w:val="00083889"/>
    <w:rsid w:val="00083B75"/>
    <w:rsid w:val="00087A01"/>
    <w:rsid w:val="000953FD"/>
    <w:rsid w:val="00097858"/>
    <w:rsid w:val="000A13F7"/>
    <w:rsid w:val="000A43AB"/>
    <w:rsid w:val="000A4D7B"/>
    <w:rsid w:val="000B2394"/>
    <w:rsid w:val="000B5560"/>
    <w:rsid w:val="000B5804"/>
    <w:rsid w:val="000C1D49"/>
    <w:rsid w:val="000D3070"/>
    <w:rsid w:val="000D49EA"/>
    <w:rsid w:val="000D72BB"/>
    <w:rsid w:val="000E3D7A"/>
    <w:rsid w:val="000F1A79"/>
    <w:rsid w:val="000F3BBC"/>
    <w:rsid w:val="000F53CC"/>
    <w:rsid w:val="0010167D"/>
    <w:rsid w:val="00101D06"/>
    <w:rsid w:val="001040E5"/>
    <w:rsid w:val="00104303"/>
    <w:rsid w:val="00106AAB"/>
    <w:rsid w:val="00106DBF"/>
    <w:rsid w:val="0011318B"/>
    <w:rsid w:val="00116A10"/>
    <w:rsid w:val="0012488B"/>
    <w:rsid w:val="00131E71"/>
    <w:rsid w:val="001367EE"/>
    <w:rsid w:val="001445C0"/>
    <w:rsid w:val="001507A1"/>
    <w:rsid w:val="001546C3"/>
    <w:rsid w:val="0015707A"/>
    <w:rsid w:val="00157682"/>
    <w:rsid w:val="00162C76"/>
    <w:rsid w:val="00164269"/>
    <w:rsid w:val="00164E95"/>
    <w:rsid w:val="001719A0"/>
    <w:rsid w:val="00173777"/>
    <w:rsid w:val="00176BE4"/>
    <w:rsid w:val="00177E22"/>
    <w:rsid w:val="00182D99"/>
    <w:rsid w:val="001854DC"/>
    <w:rsid w:val="0018633C"/>
    <w:rsid w:val="00191814"/>
    <w:rsid w:val="001934D5"/>
    <w:rsid w:val="00194B73"/>
    <w:rsid w:val="001A29EB"/>
    <w:rsid w:val="001A3C1C"/>
    <w:rsid w:val="001A51E6"/>
    <w:rsid w:val="001A5483"/>
    <w:rsid w:val="001A5AF8"/>
    <w:rsid w:val="001A6DBA"/>
    <w:rsid w:val="001B0030"/>
    <w:rsid w:val="001B43D1"/>
    <w:rsid w:val="001B4D2B"/>
    <w:rsid w:val="001B6A16"/>
    <w:rsid w:val="001C4A9A"/>
    <w:rsid w:val="001D4961"/>
    <w:rsid w:val="001E14B0"/>
    <w:rsid w:val="001E777E"/>
    <w:rsid w:val="001F4F21"/>
    <w:rsid w:val="00206659"/>
    <w:rsid w:val="0021180B"/>
    <w:rsid w:val="00212990"/>
    <w:rsid w:val="00217FD5"/>
    <w:rsid w:val="0022398A"/>
    <w:rsid w:val="00231DAB"/>
    <w:rsid w:val="0023438D"/>
    <w:rsid w:val="00234CB9"/>
    <w:rsid w:val="00240010"/>
    <w:rsid w:val="00244FC1"/>
    <w:rsid w:val="00251133"/>
    <w:rsid w:val="0026224D"/>
    <w:rsid w:val="00263F40"/>
    <w:rsid w:val="002732EF"/>
    <w:rsid w:val="00275869"/>
    <w:rsid w:val="00275D9B"/>
    <w:rsid w:val="00276A54"/>
    <w:rsid w:val="00281A76"/>
    <w:rsid w:val="0028694E"/>
    <w:rsid w:val="002969D0"/>
    <w:rsid w:val="002B0843"/>
    <w:rsid w:val="002C3C49"/>
    <w:rsid w:val="002C5FBA"/>
    <w:rsid w:val="002C72F8"/>
    <w:rsid w:val="002D199A"/>
    <w:rsid w:val="002D5729"/>
    <w:rsid w:val="002E0C83"/>
    <w:rsid w:val="002E1A3E"/>
    <w:rsid w:val="002E5BA3"/>
    <w:rsid w:val="002F0065"/>
    <w:rsid w:val="002F2E93"/>
    <w:rsid w:val="00304FC0"/>
    <w:rsid w:val="003073CB"/>
    <w:rsid w:val="0031133E"/>
    <w:rsid w:val="00311968"/>
    <w:rsid w:val="00313849"/>
    <w:rsid w:val="00320B5B"/>
    <w:rsid w:val="00321F10"/>
    <w:rsid w:val="0032260B"/>
    <w:rsid w:val="00325CD5"/>
    <w:rsid w:val="003303BD"/>
    <w:rsid w:val="00332A69"/>
    <w:rsid w:val="0033308E"/>
    <w:rsid w:val="0033766C"/>
    <w:rsid w:val="00345230"/>
    <w:rsid w:val="00346068"/>
    <w:rsid w:val="0035033E"/>
    <w:rsid w:val="00355CE4"/>
    <w:rsid w:val="0035796B"/>
    <w:rsid w:val="00365731"/>
    <w:rsid w:val="00370D44"/>
    <w:rsid w:val="00375BE6"/>
    <w:rsid w:val="0038503C"/>
    <w:rsid w:val="00385E5B"/>
    <w:rsid w:val="00392883"/>
    <w:rsid w:val="00393A3C"/>
    <w:rsid w:val="00396FD6"/>
    <w:rsid w:val="003A00D6"/>
    <w:rsid w:val="003A0713"/>
    <w:rsid w:val="003A497B"/>
    <w:rsid w:val="003A51E7"/>
    <w:rsid w:val="003B40EC"/>
    <w:rsid w:val="003B6768"/>
    <w:rsid w:val="003B73CD"/>
    <w:rsid w:val="003C18E3"/>
    <w:rsid w:val="003C3AD0"/>
    <w:rsid w:val="003C40B8"/>
    <w:rsid w:val="003C43B8"/>
    <w:rsid w:val="003D17D9"/>
    <w:rsid w:val="003D3C62"/>
    <w:rsid w:val="003E0753"/>
    <w:rsid w:val="003E47AA"/>
    <w:rsid w:val="003E4A12"/>
    <w:rsid w:val="003E7337"/>
    <w:rsid w:val="003E7AD1"/>
    <w:rsid w:val="003F395E"/>
    <w:rsid w:val="003F46AD"/>
    <w:rsid w:val="003F7375"/>
    <w:rsid w:val="00403FB4"/>
    <w:rsid w:val="00411A70"/>
    <w:rsid w:val="00414AE0"/>
    <w:rsid w:val="00416E25"/>
    <w:rsid w:val="00420F9C"/>
    <w:rsid w:val="0042200E"/>
    <w:rsid w:val="00422195"/>
    <w:rsid w:val="00422FED"/>
    <w:rsid w:val="00423E89"/>
    <w:rsid w:val="00423EFB"/>
    <w:rsid w:val="00424896"/>
    <w:rsid w:val="00430650"/>
    <w:rsid w:val="0043312F"/>
    <w:rsid w:val="004335EB"/>
    <w:rsid w:val="0044107D"/>
    <w:rsid w:val="00441F29"/>
    <w:rsid w:val="00450424"/>
    <w:rsid w:val="00453C64"/>
    <w:rsid w:val="004564F7"/>
    <w:rsid w:val="004654BB"/>
    <w:rsid w:val="00466415"/>
    <w:rsid w:val="00471921"/>
    <w:rsid w:val="00475E05"/>
    <w:rsid w:val="004808C4"/>
    <w:rsid w:val="00481201"/>
    <w:rsid w:val="00485070"/>
    <w:rsid w:val="00487AAE"/>
    <w:rsid w:val="00497C3A"/>
    <w:rsid w:val="004A3FFF"/>
    <w:rsid w:val="004A6DA7"/>
    <w:rsid w:val="004B20C1"/>
    <w:rsid w:val="004B2109"/>
    <w:rsid w:val="004B5B84"/>
    <w:rsid w:val="004B77C7"/>
    <w:rsid w:val="004D3C9B"/>
    <w:rsid w:val="004D7EC6"/>
    <w:rsid w:val="004E3554"/>
    <w:rsid w:val="004E42C2"/>
    <w:rsid w:val="004F14A7"/>
    <w:rsid w:val="004F2727"/>
    <w:rsid w:val="004F3833"/>
    <w:rsid w:val="004F6ABE"/>
    <w:rsid w:val="00501E11"/>
    <w:rsid w:val="00501ED3"/>
    <w:rsid w:val="00510202"/>
    <w:rsid w:val="0051615F"/>
    <w:rsid w:val="00523217"/>
    <w:rsid w:val="005511CD"/>
    <w:rsid w:val="0055336A"/>
    <w:rsid w:val="00555C1A"/>
    <w:rsid w:val="005574B1"/>
    <w:rsid w:val="00557E78"/>
    <w:rsid w:val="005723EC"/>
    <w:rsid w:val="00576D93"/>
    <w:rsid w:val="00580C60"/>
    <w:rsid w:val="005821D2"/>
    <w:rsid w:val="00583CC7"/>
    <w:rsid w:val="005911FF"/>
    <w:rsid w:val="0059604C"/>
    <w:rsid w:val="005A106D"/>
    <w:rsid w:val="005A1E57"/>
    <w:rsid w:val="005A46C4"/>
    <w:rsid w:val="005A5706"/>
    <w:rsid w:val="005B1E31"/>
    <w:rsid w:val="005B3FE4"/>
    <w:rsid w:val="005C0FB7"/>
    <w:rsid w:val="005C4486"/>
    <w:rsid w:val="005E3F9A"/>
    <w:rsid w:val="005E60FC"/>
    <w:rsid w:val="005F1104"/>
    <w:rsid w:val="005F1B86"/>
    <w:rsid w:val="005F35A6"/>
    <w:rsid w:val="005F6743"/>
    <w:rsid w:val="005F7E71"/>
    <w:rsid w:val="006116A2"/>
    <w:rsid w:val="00611C4A"/>
    <w:rsid w:val="00617AA3"/>
    <w:rsid w:val="00627D09"/>
    <w:rsid w:val="00632801"/>
    <w:rsid w:val="00633952"/>
    <w:rsid w:val="006363D3"/>
    <w:rsid w:val="006421B8"/>
    <w:rsid w:val="00643D9C"/>
    <w:rsid w:val="00663D04"/>
    <w:rsid w:val="00663DB6"/>
    <w:rsid w:val="0067027D"/>
    <w:rsid w:val="006709B0"/>
    <w:rsid w:val="00677F23"/>
    <w:rsid w:val="006939F1"/>
    <w:rsid w:val="006A0F8A"/>
    <w:rsid w:val="006B7FA5"/>
    <w:rsid w:val="006C04B0"/>
    <w:rsid w:val="006C36B4"/>
    <w:rsid w:val="006D6745"/>
    <w:rsid w:val="006D7109"/>
    <w:rsid w:val="006D72B2"/>
    <w:rsid w:val="006E64D2"/>
    <w:rsid w:val="006E6B50"/>
    <w:rsid w:val="006E79AD"/>
    <w:rsid w:val="006F34E7"/>
    <w:rsid w:val="006F4048"/>
    <w:rsid w:val="006F6E8A"/>
    <w:rsid w:val="006F797F"/>
    <w:rsid w:val="0070152C"/>
    <w:rsid w:val="00701C20"/>
    <w:rsid w:val="007020CB"/>
    <w:rsid w:val="007042CD"/>
    <w:rsid w:val="0070776A"/>
    <w:rsid w:val="00710E31"/>
    <w:rsid w:val="00713D90"/>
    <w:rsid w:val="007203FC"/>
    <w:rsid w:val="00720F9D"/>
    <w:rsid w:val="00721928"/>
    <w:rsid w:val="007235C9"/>
    <w:rsid w:val="007306F0"/>
    <w:rsid w:val="00731A23"/>
    <w:rsid w:val="00736F14"/>
    <w:rsid w:val="00740087"/>
    <w:rsid w:val="00744F51"/>
    <w:rsid w:val="00746C85"/>
    <w:rsid w:val="00751ED2"/>
    <w:rsid w:val="007523EE"/>
    <w:rsid w:val="00752461"/>
    <w:rsid w:val="00755B1A"/>
    <w:rsid w:val="00755DE0"/>
    <w:rsid w:val="00756F41"/>
    <w:rsid w:val="0076604B"/>
    <w:rsid w:val="00773780"/>
    <w:rsid w:val="0077378D"/>
    <w:rsid w:val="007744CD"/>
    <w:rsid w:val="00775C29"/>
    <w:rsid w:val="0077716A"/>
    <w:rsid w:val="007831A4"/>
    <w:rsid w:val="00790468"/>
    <w:rsid w:val="00792C04"/>
    <w:rsid w:val="007A02D5"/>
    <w:rsid w:val="007A4D4D"/>
    <w:rsid w:val="007A6013"/>
    <w:rsid w:val="007B2C08"/>
    <w:rsid w:val="007B2C94"/>
    <w:rsid w:val="007B5FCE"/>
    <w:rsid w:val="007C099F"/>
    <w:rsid w:val="007C1322"/>
    <w:rsid w:val="007C64E4"/>
    <w:rsid w:val="007D616C"/>
    <w:rsid w:val="007E0744"/>
    <w:rsid w:val="007E19DF"/>
    <w:rsid w:val="007E4FF0"/>
    <w:rsid w:val="007E719D"/>
    <w:rsid w:val="007F282F"/>
    <w:rsid w:val="007F5C21"/>
    <w:rsid w:val="00802596"/>
    <w:rsid w:val="00802D2B"/>
    <w:rsid w:val="0080502E"/>
    <w:rsid w:val="008139C4"/>
    <w:rsid w:val="00821D97"/>
    <w:rsid w:val="00826D08"/>
    <w:rsid w:val="00832821"/>
    <w:rsid w:val="0084045F"/>
    <w:rsid w:val="0084433D"/>
    <w:rsid w:val="0085104C"/>
    <w:rsid w:val="00851AA6"/>
    <w:rsid w:val="00854FEB"/>
    <w:rsid w:val="00877E9A"/>
    <w:rsid w:val="00883963"/>
    <w:rsid w:val="00887006"/>
    <w:rsid w:val="00894730"/>
    <w:rsid w:val="00895AE0"/>
    <w:rsid w:val="00896CA3"/>
    <w:rsid w:val="008A05A2"/>
    <w:rsid w:val="008A63FC"/>
    <w:rsid w:val="008B131B"/>
    <w:rsid w:val="008B53B5"/>
    <w:rsid w:val="008B6933"/>
    <w:rsid w:val="008C59AF"/>
    <w:rsid w:val="008C6EFA"/>
    <w:rsid w:val="008D10BE"/>
    <w:rsid w:val="008E3BED"/>
    <w:rsid w:val="008E5184"/>
    <w:rsid w:val="008F3A15"/>
    <w:rsid w:val="00904A6F"/>
    <w:rsid w:val="00905DFB"/>
    <w:rsid w:val="00907869"/>
    <w:rsid w:val="00911BCC"/>
    <w:rsid w:val="00913EFE"/>
    <w:rsid w:val="0091663D"/>
    <w:rsid w:val="0092287A"/>
    <w:rsid w:val="009235A2"/>
    <w:rsid w:val="00930DBD"/>
    <w:rsid w:val="0093492B"/>
    <w:rsid w:val="00937012"/>
    <w:rsid w:val="009420F3"/>
    <w:rsid w:val="0094329D"/>
    <w:rsid w:val="00947018"/>
    <w:rsid w:val="00957750"/>
    <w:rsid w:val="009757D4"/>
    <w:rsid w:val="00975B91"/>
    <w:rsid w:val="00976ECE"/>
    <w:rsid w:val="009774D4"/>
    <w:rsid w:val="009851D8"/>
    <w:rsid w:val="00985905"/>
    <w:rsid w:val="009876ED"/>
    <w:rsid w:val="00987BFF"/>
    <w:rsid w:val="00991761"/>
    <w:rsid w:val="009968F5"/>
    <w:rsid w:val="0099786A"/>
    <w:rsid w:val="009A63C5"/>
    <w:rsid w:val="009B5644"/>
    <w:rsid w:val="009C0ABC"/>
    <w:rsid w:val="009C1BCA"/>
    <w:rsid w:val="009C2969"/>
    <w:rsid w:val="009D0578"/>
    <w:rsid w:val="009D5263"/>
    <w:rsid w:val="009D5A35"/>
    <w:rsid w:val="009E3D92"/>
    <w:rsid w:val="009F77EC"/>
    <w:rsid w:val="00A04CAA"/>
    <w:rsid w:val="00A052DD"/>
    <w:rsid w:val="00A11ED7"/>
    <w:rsid w:val="00A12D75"/>
    <w:rsid w:val="00A136B1"/>
    <w:rsid w:val="00A139E1"/>
    <w:rsid w:val="00A16675"/>
    <w:rsid w:val="00A25FD5"/>
    <w:rsid w:val="00A271BF"/>
    <w:rsid w:val="00A30C98"/>
    <w:rsid w:val="00A357B1"/>
    <w:rsid w:val="00A36C30"/>
    <w:rsid w:val="00A44CE1"/>
    <w:rsid w:val="00A5196D"/>
    <w:rsid w:val="00A519B4"/>
    <w:rsid w:val="00A829F6"/>
    <w:rsid w:val="00A83F8B"/>
    <w:rsid w:val="00A85822"/>
    <w:rsid w:val="00A86D30"/>
    <w:rsid w:val="00AB0E61"/>
    <w:rsid w:val="00AB11C4"/>
    <w:rsid w:val="00AB1E4C"/>
    <w:rsid w:val="00AB3DBF"/>
    <w:rsid w:val="00AC3CD1"/>
    <w:rsid w:val="00AC47C9"/>
    <w:rsid w:val="00AC7864"/>
    <w:rsid w:val="00AD0CA2"/>
    <w:rsid w:val="00AD0EBC"/>
    <w:rsid w:val="00AD1B26"/>
    <w:rsid w:val="00AD4582"/>
    <w:rsid w:val="00AE62C7"/>
    <w:rsid w:val="00AF26BE"/>
    <w:rsid w:val="00AF2CD4"/>
    <w:rsid w:val="00AF309B"/>
    <w:rsid w:val="00AF37B1"/>
    <w:rsid w:val="00B025D3"/>
    <w:rsid w:val="00B02C05"/>
    <w:rsid w:val="00B10734"/>
    <w:rsid w:val="00B11622"/>
    <w:rsid w:val="00B1395C"/>
    <w:rsid w:val="00B166E1"/>
    <w:rsid w:val="00B172F9"/>
    <w:rsid w:val="00B177D0"/>
    <w:rsid w:val="00B22C52"/>
    <w:rsid w:val="00B22D57"/>
    <w:rsid w:val="00B23524"/>
    <w:rsid w:val="00B23E37"/>
    <w:rsid w:val="00B4278C"/>
    <w:rsid w:val="00B45E18"/>
    <w:rsid w:val="00B52C92"/>
    <w:rsid w:val="00B543BD"/>
    <w:rsid w:val="00B620FE"/>
    <w:rsid w:val="00B62519"/>
    <w:rsid w:val="00B64B80"/>
    <w:rsid w:val="00B67286"/>
    <w:rsid w:val="00B74018"/>
    <w:rsid w:val="00B80927"/>
    <w:rsid w:val="00B95CAE"/>
    <w:rsid w:val="00B9704B"/>
    <w:rsid w:val="00BA1AE5"/>
    <w:rsid w:val="00BB7E9A"/>
    <w:rsid w:val="00BC41A3"/>
    <w:rsid w:val="00BC5E35"/>
    <w:rsid w:val="00BD23C6"/>
    <w:rsid w:val="00BD580D"/>
    <w:rsid w:val="00BF05B8"/>
    <w:rsid w:val="00BF106F"/>
    <w:rsid w:val="00BF58DB"/>
    <w:rsid w:val="00C023A7"/>
    <w:rsid w:val="00C03B8D"/>
    <w:rsid w:val="00C047C7"/>
    <w:rsid w:val="00C05C27"/>
    <w:rsid w:val="00C067AA"/>
    <w:rsid w:val="00C10507"/>
    <w:rsid w:val="00C21624"/>
    <w:rsid w:val="00C336E0"/>
    <w:rsid w:val="00C3375A"/>
    <w:rsid w:val="00C33F11"/>
    <w:rsid w:val="00C3490F"/>
    <w:rsid w:val="00C3526F"/>
    <w:rsid w:val="00C416D6"/>
    <w:rsid w:val="00C45F36"/>
    <w:rsid w:val="00C517ED"/>
    <w:rsid w:val="00C52BB5"/>
    <w:rsid w:val="00C53DE1"/>
    <w:rsid w:val="00C54B2C"/>
    <w:rsid w:val="00C5612F"/>
    <w:rsid w:val="00C57AEA"/>
    <w:rsid w:val="00C61028"/>
    <w:rsid w:val="00C66EF4"/>
    <w:rsid w:val="00C67830"/>
    <w:rsid w:val="00C72218"/>
    <w:rsid w:val="00C7407F"/>
    <w:rsid w:val="00C74408"/>
    <w:rsid w:val="00C74BB6"/>
    <w:rsid w:val="00C80014"/>
    <w:rsid w:val="00C814E7"/>
    <w:rsid w:val="00C815F2"/>
    <w:rsid w:val="00C83B82"/>
    <w:rsid w:val="00C85E02"/>
    <w:rsid w:val="00CA3694"/>
    <w:rsid w:val="00CA3F26"/>
    <w:rsid w:val="00CA4FFF"/>
    <w:rsid w:val="00CA5F90"/>
    <w:rsid w:val="00CA7A3D"/>
    <w:rsid w:val="00CB052D"/>
    <w:rsid w:val="00CB4805"/>
    <w:rsid w:val="00CB549C"/>
    <w:rsid w:val="00CC6E10"/>
    <w:rsid w:val="00CD5883"/>
    <w:rsid w:val="00CD5A6D"/>
    <w:rsid w:val="00CE2791"/>
    <w:rsid w:val="00CE2D9C"/>
    <w:rsid w:val="00CE57DC"/>
    <w:rsid w:val="00CE58BA"/>
    <w:rsid w:val="00CE661D"/>
    <w:rsid w:val="00CE75BB"/>
    <w:rsid w:val="00CF25C9"/>
    <w:rsid w:val="00CF3C57"/>
    <w:rsid w:val="00D036D2"/>
    <w:rsid w:val="00D049B4"/>
    <w:rsid w:val="00D14786"/>
    <w:rsid w:val="00D1763F"/>
    <w:rsid w:val="00D27F25"/>
    <w:rsid w:val="00D321EA"/>
    <w:rsid w:val="00D37271"/>
    <w:rsid w:val="00D4148B"/>
    <w:rsid w:val="00D4352B"/>
    <w:rsid w:val="00D51D6F"/>
    <w:rsid w:val="00D636B8"/>
    <w:rsid w:val="00D81FA4"/>
    <w:rsid w:val="00D854EC"/>
    <w:rsid w:val="00D8699F"/>
    <w:rsid w:val="00D8762F"/>
    <w:rsid w:val="00D9449E"/>
    <w:rsid w:val="00DA01F4"/>
    <w:rsid w:val="00DA2159"/>
    <w:rsid w:val="00DA78F0"/>
    <w:rsid w:val="00DB1F3E"/>
    <w:rsid w:val="00DB7EE5"/>
    <w:rsid w:val="00DC035E"/>
    <w:rsid w:val="00DC2506"/>
    <w:rsid w:val="00DD3D6B"/>
    <w:rsid w:val="00DE0281"/>
    <w:rsid w:val="00DF665A"/>
    <w:rsid w:val="00E00D49"/>
    <w:rsid w:val="00E019A7"/>
    <w:rsid w:val="00E039EA"/>
    <w:rsid w:val="00E07264"/>
    <w:rsid w:val="00E11481"/>
    <w:rsid w:val="00E1513E"/>
    <w:rsid w:val="00E17982"/>
    <w:rsid w:val="00E204FA"/>
    <w:rsid w:val="00E2071F"/>
    <w:rsid w:val="00E207FB"/>
    <w:rsid w:val="00E215E7"/>
    <w:rsid w:val="00E21754"/>
    <w:rsid w:val="00E25920"/>
    <w:rsid w:val="00E2600C"/>
    <w:rsid w:val="00E32663"/>
    <w:rsid w:val="00E33C14"/>
    <w:rsid w:val="00E34C08"/>
    <w:rsid w:val="00E351A8"/>
    <w:rsid w:val="00E3757C"/>
    <w:rsid w:val="00E41608"/>
    <w:rsid w:val="00E4607E"/>
    <w:rsid w:val="00E46408"/>
    <w:rsid w:val="00E46D2D"/>
    <w:rsid w:val="00E5089B"/>
    <w:rsid w:val="00E769A0"/>
    <w:rsid w:val="00E85508"/>
    <w:rsid w:val="00E87927"/>
    <w:rsid w:val="00E9045E"/>
    <w:rsid w:val="00E91016"/>
    <w:rsid w:val="00E93083"/>
    <w:rsid w:val="00E96AEC"/>
    <w:rsid w:val="00EA0552"/>
    <w:rsid w:val="00EA4CA6"/>
    <w:rsid w:val="00EB1276"/>
    <w:rsid w:val="00EB38DA"/>
    <w:rsid w:val="00EC4CA4"/>
    <w:rsid w:val="00EC73EC"/>
    <w:rsid w:val="00ED1AFD"/>
    <w:rsid w:val="00ED3177"/>
    <w:rsid w:val="00EE351B"/>
    <w:rsid w:val="00EE62F4"/>
    <w:rsid w:val="00EF4DB1"/>
    <w:rsid w:val="00F14509"/>
    <w:rsid w:val="00F15EF2"/>
    <w:rsid w:val="00F26CF6"/>
    <w:rsid w:val="00F40556"/>
    <w:rsid w:val="00F65BBE"/>
    <w:rsid w:val="00F664FC"/>
    <w:rsid w:val="00F717A0"/>
    <w:rsid w:val="00F73E20"/>
    <w:rsid w:val="00F74862"/>
    <w:rsid w:val="00F83906"/>
    <w:rsid w:val="00F8695E"/>
    <w:rsid w:val="00F871C3"/>
    <w:rsid w:val="00F927C8"/>
    <w:rsid w:val="00F93A1F"/>
    <w:rsid w:val="00F94980"/>
    <w:rsid w:val="00F954C3"/>
    <w:rsid w:val="00FA3B9E"/>
    <w:rsid w:val="00FA41CA"/>
    <w:rsid w:val="00FA42B1"/>
    <w:rsid w:val="00FB1CE1"/>
    <w:rsid w:val="00FB35DE"/>
    <w:rsid w:val="00FB6B03"/>
    <w:rsid w:val="00FC06D6"/>
    <w:rsid w:val="00FC0B27"/>
    <w:rsid w:val="00FC7CBF"/>
    <w:rsid w:val="00FD11B8"/>
    <w:rsid w:val="00FE2939"/>
    <w:rsid w:val="00FE435C"/>
    <w:rsid w:val="00FE637E"/>
    <w:rsid w:val="00FF05D0"/>
    <w:rsid w:val="00FF0ED0"/>
    <w:rsid w:val="00FF3091"/>
    <w:rsid w:val="00FF5100"/>
    <w:rsid w:val="00FF562F"/>
    <w:rsid w:val="00FF588D"/>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86"/>
    <w:rPr>
      <w:lang w:val="en-GB"/>
    </w:rPr>
  </w:style>
  <w:style w:type="paragraph" w:styleId="Heading1">
    <w:name w:val="heading 1"/>
    <w:basedOn w:val="Normal"/>
    <w:next w:val="Normal"/>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3">
    <w:name w:val="heading 3"/>
    <w:basedOn w:val="Normal"/>
    <w:next w:val="Normal"/>
    <w:qFormat/>
    <w:rsid w:val="00AC3C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link w:val="BodyTextChar"/>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styleId="BalloonText">
    <w:name w:val="Balloon Text"/>
    <w:basedOn w:val="Normal"/>
    <w:semiHidden/>
    <w:rsid w:val="00CE661D"/>
    <w:rPr>
      <w:rFonts w:ascii="Tahoma" w:hAnsi="Tahoma" w:cs="Tahoma"/>
      <w:sz w:val="16"/>
      <w:szCs w:val="16"/>
    </w:rPr>
  </w:style>
  <w:style w:type="paragraph" w:customStyle="1" w:styleId="OSTClogo">
    <w:name w:val="OSTC_logo"/>
    <w:basedOn w:val="Normal"/>
    <w:rsid w:val="005E3F9A"/>
    <w:pPr>
      <w:jc w:val="right"/>
    </w:pPr>
    <w:rPr>
      <w:rFonts w:ascii="Univers" w:hAnsi="Univers"/>
      <w:sz w:val="16"/>
      <w:lang w:val="nl-NL"/>
    </w:rPr>
  </w:style>
  <w:style w:type="character" w:customStyle="1" w:styleId="BodyTextChar">
    <w:name w:val="Body Text Char"/>
    <w:basedOn w:val="DefaultParagraphFont"/>
    <w:link w:val="BodyText"/>
    <w:rsid w:val="0022398A"/>
    <w:rPr>
      <w:rFonts w:ascii="CG Times" w:hAnsi="CG Times"/>
      <w:snapToGrid w:val="0"/>
      <w:spacing w:val="-2"/>
      <w:lang w:val="nl-NL"/>
    </w:rPr>
  </w:style>
  <w:style w:type="character" w:customStyle="1" w:styleId="FooterChar">
    <w:name w:val="Footer Char"/>
    <w:link w:val="Footer"/>
    <w:rsid w:val="0077716A"/>
    <w:rPr>
      <w:lang w:val="en-GB"/>
    </w:rPr>
  </w:style>
  <w:style w:type="paragraph" w:styleId="ListParagraph">
    <w:name w:val="List Paragraph"/>
    <w:basedOn w:val="Normal"/>
    <w:uiPriority w:val="34"/>
    <w:qFormat/>
    <w:rsid w:val="00777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86"/>
    <w:rPr>
      <w:lang w:val="en-GB"/>
    </w:rPr>
  </w:style>
  <w:style w:type="paragraph" w:styleId="Heading1">
    <w:name w:val="heading 1"/>
    <w:basedOn w:val="Normal"/>
    <w:next w:val="Normal"/>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3">
    <w:name w:val="heading 3"/>
    <w:basedOn w:val="Normal"/>
    <w:next w:val="Normal"/>
    <w:qFormat/>
    <w:rsid w:val="00AC3C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link w:val="BodyTextChar"/>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styleId="BalloonText">
    <w:name w:val="Balloon Text"/>
    <w:basedOn w:val="Normal"/>
    <w:semiHidden/>
    <w:rsid w:val="00CE661D"/>
    <w:rPr>
      <w:rFonts w:ascii="Tahoma" w:hAnsi="Tahoma" w:cs="Tahoma"/>
      <w:sz w:val="16"/>
      <w:szCs w:val="16"/>
    </w:rPr>
  </w:style>
  <w:style w:type="paragraph" w:customStyle="1" w:styleId="OSTClogo">
    <w:name w:val="OSTC_logo"/>
    <w:basedOn w:val="Normal"/>
    <w:rsid w:val="005E3F9A"/>
    <w:pPr>
      <w:jc w:val="right"/>
    </w:pPr>
    <w:rPr>
      <w:rFonts w:ascii="Univers" w:hAnsi="Univers"/>
      <w:sz w:val="16"/>
      <w:lang w:val="nl-NL"/>
    </w:rPr>
  </w:style>
  <w:style w:type="character" w:customStyle="1" w:styleId="BodyTextChar">
    <w:name w:val="Body Text Char"/>
    <w:basedOn w:val="DefaultParagraphFont"/>
    <w:link w:val="BodyText"/>
    <w:rsid w:val="0022398A"/>
    <w:rPr>
      <w:rFonts w:ascii="CG Times" w:hAnsi="CG Times"/>
      <w:snapToGrid w:val="0"/>
      <w:spacing w:val="-2"/>
      <w:lang w:val="nl-NL"/>
    </w:rPr>
  </w:style>
  <w:style w:type="character" w:customStyle="1" w:styleId="FooterChar">
    <w:name w:val="Footer Char"/>
    <w:link w:val="Footer"/>
    <w:rsid w:val="0077716A"/>
    <w:rPr>
      <w:lang w:val="en-GB"/>
    </w:rPr>
  </w:style>
  <w:style w:type="paragraph" w:styleId="ListParagraph">
    <w:name w:val="List Paragraph"/>
    <w:basedOn w:val="Normal"/>
    <w:uiPriority w:val="34"/>
    <w:qFormat/>
    <w:rsid w:val="0077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9484-2B13-45EF-9723-A262529F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18</Pages>
  <Words>11357</Words>
  <Characters>65414</Characters>
  <Application>Microsoft Office Word</Application>
  <DocSecurity>0</DocSecurity>
  <Lines>545</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SSTC-DWTC</Company>
  <LinksUpToDate>false</LinksUpToDate>
  <CharactersWithSpaces>76618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Sofie</dc:creator>
  <cp:lastModifiedBy>FEYS Véronique</cp:lastModifiedBy>
  <cp:revision>45</cp:revision>
  <cp:lastPrinted>2012-09-03T09:38:00Z</cp:lastPrinted>
  <dcterms:created xsi:type="dcterms:W3CDTF">2012-08-27T09:16:00Z</dcterms:created>
  <dcterms:modified xsi:type="dcterms:W3CDTF">2012-09-27T12:07:00Z</dcterms:modified>
</cp:coreProperties>
</file>